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sz w:val="24"/>
          <w:szCs w:val="32"/>
        </w:rPr>
      </w:pPr>
      <w:bookmarkStart w:id="0" w:name="_GoBack"/>
      <w:r>
        <w:rPr>
          <w:rFonts w:hint="eastAsia"/>
          <w:b/>
          <w:bCs/>
          <w:sz w:val="24"/>
          <w:szCs w:val="32"/>
        </w:rPr>
        <w:t>南阳市畜禽环境卫生工程技术研究中心</w:t>
      </w:r>
    </w:p>
    <w:bookmarkEnd w:id="0"/>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本中心于2022年经南阳市科技局批准建设，隶属于南阳农业职业学院牧医工程学院，由王铁军博士为主任。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32"/>
        </w:rPr>
      </w:pPr>
      <w:r>
        <w:rPr>
          <w:rFonts w:hint="eastAsia"/>
          <w:sz w:val="24"/>
          <w:szCs w:val="32"/>
        </w:rPr>
        <w:t>研究方向：</w:t>
      </w:r>
      <w:r>
        <w:rPr>
          <w:rFonts w:hint="eastAsia"/>
          <w:sz w:val="24"/>
          <w:szCs w:val="32"/>
          <w:lang w:eastAsia="zh-CN"/>
        </w:rPr>
        <w:t>（</w:t>
      </w:r>
      <w:r>
        <w:rPr>
          <w:rFonts w:hint="eastAsia"/>
          <w:sz w:val="24"/>
          <w:szCs w:val="32"/>
          <w:lang w:val="en-US" w:eastAsia="zh-CN"/>
        </w:rPr>
        <w:t>1</w:t>
      </w:r>
      <w:r>
        <w:rPr>
          <w:rFonts w:hint="eastAsia"/>
          <w:sz w:val="24"/>
          <w:szCs w:val="32"/>
          <w:lang w:eastAsia="zh-CN"/>
        </w:rPr>
        <w:t>）</w:t>
      </w:r>
      <w:r>
        <w:rPr>
          <w:rFonts w:hint="eastAsia"/>
          <w:sz w:val="24"/>
          <w:szCs w:val="32"/>
        </w:rPr>
        <w:t>畜禽场废弃物资源化处理与利用；</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1680" w:firstLineChars="700"/>
        <w:textAlignment w:val="auto"/>
        <w:rPr>
          <w:rFonts w:hint="eastAsia"/>
          <w:sz w:val="24"/>
          <w:szCs w:val="32"/>
        </w:rPr>
      </w:pPr>
      <w:r>
        <w:rPr>
          <w:rFonts w:hint="eastAsia"/>
          <w:sz w:val="24"/>
          <w:szCs w:val="32"/>
        </w:rPr>
        <w:t>畜禽场种养结合中草药替抗</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firstLine="1680" w:firstLineChars="700"/>
        <w:textAlignment w:val="auto"/>
        <w:rPr>
          <w:rFonts w:hint="eastAsia"/>
          <w:sz w:val="24"/>
          <w:szCs w:val="32"/>
        </w:rPr>
      </w:pPr>
      <w:r>
        <w:rPr>
          <w:rFonts w:hint="eastAsia"/>
          <w:sz w:val="24"/>
          <w:szCs w:val="32"/>
        </w:rPr>
        <w:t>畜禽低碳养殖与疫病防控。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sz w:val="24"/>
          <w:szCs w:val="32"/>
        </w:rPr>
      </w:pPr>
      <w:r>
        <w:rPr>
          <w:rFonts w:hint="eastAsia"/>
          <w:sz w:val="24"/>
          <w:szCs w:val="32"/>
        </w:rPr>
        <w:t>中心现有研究人员22人，其中博士6人，硕士20人，教授4人，副教授11人，省学术带头人2人，省青年骨干教师1人，南阳市高层次人才5人。中心围绕南阳市作为副中心城市和全球畜牧业创新交流中心的需要，以现代畜禽环境卫生发展战略及畜产品安全供给的工程技术支撑需求，重点开展南阳市畜牧业健康养殖模式研究与创新、畜禽健康养殖环境净化与调控和畜禽健康低碳养殖等方面的研究工作。在南阳农业职业学院牧医工程学院的领导下，经过南阳农业职业畜禽环境卫生实验室全体人员的共同努力，各项建设工作均取得了显著进展，其中先后承担科研项目8项，在本领域重要学术刊物上发表论文10余篇，获得授权专利20余项，成果转化3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24AB3"/>
    <w:multiLevelType w:val="singleLevel"/>
    <w:tmpl w:val="61724AB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ZWMzNzIxYmY3OTM0OTlhM2ZlOWI3ZjJjZWFjZTgifQ=="/>
  </w:docVars>
  <w:rsids>
    <w:rsidRoot w:val="28031D0D"/>
    <w:rsid w:val="01193FDD"/>
    <w:rsid w:val="2803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outlineLvl w:val="0"/>
    </w:pPr>
    <w:rPr>
      <w:rFonts w:eastAsia="黑体" w:asciiTheme="minorAscii" w:hAnsiTheme="minorAscii"/>
      <w:kern w:val="44"/>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403</Words>
  <Characters>413</Characters>
  <Lines>0</Lines>
  <Paragraphs>0</Paragraphs>
  <TotalTime>3</TotalTime>
  <ScaleCrop>false</ScaleCrop>
  <LinksUpToDate>false</LinksUpToDate>
  <CharactersWithSpaces>414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2023-04-28T11:14:00Z</dcterms:created>
  <dc:creator>樊燕燕</dc:creator>
  <cp:lastModifiedBy>樊燕燕</cp:lastModifiedBy>
  <dcterms:modified xsi:type="dcterms:W3CDTF">2023-04-28T11:17:51Z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D876250D6A164D6D8D6BDB75F8F424A1_11</vt:lpwstr>
  </property>
</Properties>
</file>