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2" w:space="0"/>
          <w:right w:val="none" w:color="auto" w:sz="0" w:space="0"/>
        </w:pBdr>
        <w:wordWrap w:val="0"/>
        <w:spacing w:before="0" w:beforeAutospacing="0" w:after="226" w:afterAutospacing="0"/>
        <w:ind w:left="0" w:right="0"/>
        <w:jc w:val="center"/>
        <w:rPr>
          <w:b w:val="0"/>
          <w:bCs w:val="0"/>
          <w:i w:val="0"/>
          <w:iCs w:val="0"/>
          <w:caps w:val="0"/>
          <w:color w:val="000000"/>
          <w:spacing w:val="0"/>
          <w:sz w:val="48"/>
          <w:szCs w:val="48"/>
          <w:bdr w:val="none" w:color="auto" w:sz="0" w:space="0"/>
        </w:rPr>
      </w:pPr>
      <w:bookmarkStart w:id="0" w:name="_GoBack"/>
      <w:r>
        <w:rPr>
          <w:b w:val="0"/>
          <w:bCs w:val="0"/>
          <w:i w:val="0"/>
          <w:iCs w:val="0"/>
          <w:caps w:val="0"/>
          <w:color w:val="000000"/>
          <w:spacing w:val="0"/>
          <w:sz w:val="48"/>
          <w:szCs w:val="48"/>
          <w:bdr w:val="none" w:color="auto" w:sz="0" w:space="0"/>
        </w:rPr>
        <w:t>驻马店农业学校王爱勇教授“防非”专题讲座在我院举行</w:t>
      </w:r>
    </w:p>
    <w:bookmarkEnd w:id="0"/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uto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585858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85858"/>
          <w:spacing w:val="0"/>
          <w:sz w:val="24"/>
          <w:szCs w:val="24"/>
        </w:rPr>
        <w:t>(通讯员 孔嫄嫄）2022年9月16日，我院李生涛院长邀请驻马店农业学校王爱勇教授做“非洲猪瘟防控的‘道法术器’及案例解析”的专题讲座。牧医工程学院部分老师和牧医227班（中马国际班）学生参加。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uto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585858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85858"/>
          <w:spacing w:val="0"/>
          <w:sz w:val="24"/>
          <w:szCs w:val="24"/>
        </w:rPr>
        <w:t>王爱勇教授是中国著名动物营养专家、养猪实战专家，多次受邀作为嘉宾出席行业大会，并发表精彩演讲，同时经常在养殖一线指导生产。王教授提出：生物安全就是生物隔离（传染源和传播途径的控制）+非特异性免疫力（环境、营养、管理）+特异性免疫力（基础病的免疫预防）。在提高非特异性免疫力方面王教授着重强调加强营养和环境控制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uto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585858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85858"/>
          <w:spacing w:val="0"/>
          <w:sz w:val="2"/>
          <w:szCs w:val="2"/>
          <w:bdr w:val="none" w:color="auto" w:sz="0" w:space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1094105</wp:posOffset>
            </wp:positionV>
            <wp:extent cx="5267325" cy="3943350"/>
            <wp:effectExtent l="0" t="0" r="9525" b="0"/>
            <wp:wrapTopAndBottom/>
            <wp:docPr id="2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ag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585858"/>
          <w:spacing w:val="0"/>
          <w:sz w:val="24"/>
          <w:szCs w:val="24"/>
        </w:rPr>
        <w:t>王教授针对如何让课程变得更生动、能吸引学生方面，倡导老师们要多和企业接触，深入生产一线，在教师个人快速成长的同时提升教学质量，为专业老师提出了一个努力方向（审核：贾荣玲）。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85858"/>
          <w:spacing w:val="0"/>
          <w:sz w:val="2"/>
          <w:szCs w:val="2"/>
          <w:bdr w:val="none" w:color="auto" w:sz="0" w:space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124460</wp:posOffset>
            </wp:positionV>
            <wp:extent cx="5267325" cy="3943350"/>
            <wp:effectExtent l="0" t="0" r="9525" b="0"/>
            <wp:wrapTopAndBottom/>
            <wp:docPr id="1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center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2NDk3NzkxZjRmZTExODI5MTE2OGMxZTExZjk0NjgifQ=="/>
  </w:docVars>
  <w:rsids>
    <w:rsidRoot w:val="7BEA04F8"/>
    <w:rsid w:val="0A790713"/>
    <w:rsid w:val="1A470E44"/>
    <w:rsid w:val="67930D4C"/>
    <w:rsid w:val="6DD6384E"/>
    <w:rsid w:val="7BEA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480" w:lineRule="exact"/>
      <w:outlineLvl w:val="0"/>
    </w:pPr>
    <w:rPr>
      <w:rFonts w:eastAsia="黑体" w:asciiTheme="minorAscii" w:hAnsiTheme="minorAscii"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2023-04-30T12:52:00Z</dcterms:created>
  <dc:creator>Administrator</dc:creator>
  <cp:lastModifiedBy>Administrator</cp:lastModifiedBy>
  <dcterms:modified xsi:type="dcterms:W3CDTF">2023-04-30T12:54:54Z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2D0AD8A6748C4717935AF8723B74540B_11</vt:lpwstr>
  </property>
</Properties>
</file>