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黑体" w:cs="Times New Roman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XXXX</w:t>
      </w:r>
      <w:r>
        <w:rPr>
          <w:rFonts w:ascii="Times New Roman" w:hAnsi="Times New Roman" w:eastAsia="黑体" w:cs="Times New Roman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》课程思政</w:t>
      </w:r>
      <w:r>
        <w:rPr>
          <w:rFonts w:hint="eastAsia" w:ascii="Times New Roman" w:hAnsi="Times New Roman" w:eastAsia="黑体" w:cs="Times New Roman"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典型</w:t>
      </w:r>
      <w:r>
        <w:rPr>
          <w:rFonts w:ascii="Times New Roman" w:hAnsi="Times New Roman" w:eastAsia="黑体" w:cs="Times New Roman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案例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pacing w:val="1"/>
          <w:sz w:val="32"/>
          <w:szCs w:val="32"/>
        </w:rPr>
        <w:t>——</w:t>
      </w:r>
      <w:r>
        <w:rPr>
          <w:rFonts w:ascii="Times New Roman" w:hAnsi="Times New Roman" w:eastAsia="楷体" w:cs="Times New Roman"/>
          <w:b/>
          <w:bCs/>
          <w:spacing w:val="1"/>
          <w:sz w:val="32"/>
          <w:szCs w:val="32"/>
        </w:rPr>
        <w:t>副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标题</w:t>
      </w:r>
      <w:bookmarkStart w:id="0" w:name="_GoBack"/>
      <w:bookmarkEnd w:id="0"/>
    </w:p>
    <w:p>
      <w:pPr>
        <w:spacing w:line="440" w:lineRule="exact"/>
        <w:outlineLvl w:val="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和案例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="Times New Roman" w:hAnsi="Times New Roman" w:cs="Times New Roman"/>
          <w:color w:val="FF0000"/>
          <w:szCs w:val="21"/>
        </w:rPr>
        <w:t>（</w:t>
      </w:r>
      <w:r>
        <w:rPr>
          <w:rFonts w:ascii="Times New Roman" w:hAnsi="Times New Roman" w:eastAsia="宋体" w:cs="Times New Roman"/>
          <w:color w:val="FF0000"/>
          <w:szCs w:val="21"/>
        </w:rPr>
        <w:t>字数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2</w:t>
      </w:r>
      <w:r>
        <w:rPr>
          <w:rFonts w:ascii="Times New Roman" w:hAnsi="Times New Roman" w:eastAsia="宋体" w:cs="Times New Roman"/>
          <w:color w:val="FF0000"/>
          <w:szCs w:val="21"/>
        </w:rPr>
        <w:t>00字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左右）</w:t>
      </w:r>
    </w:p>
    <w:p>
      <w:pPr>
        <w:spacing w:line="440" w:lineRule="exact"/>
        <w:ind w:firstLine="420" w:firstLineChars="200"/>
        <w:outlineLvl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本课程是20XX版人才培养方案中面向XXX专业开设的XXX课程（课程类型），共XX学时，共XX学分。</w:t>
      </w:r>
    </w:p>
    <w:p>
      <w:pPr>
        <w:spacing w:line="440" w:lineRule="exact"/>
        <w:ind w:firstLine="420" w:firstLineChars="200"/>
        <w:outlineLvl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……</w:t>
      </w:r>
    </w:p>
    <w:p>
      <w:pPr>
        <w:spacing w:line="440" w:lineRule="exact"/>
        <w:outlineLvl w:val="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目标</w:t>
      </w:r>
    </w:p>
    <w:p>
      <w:pPr>
        <w:spacing w:line="440" w:lineRule="exact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（一）知识目标</w:t>
      </w:r>
    </w:p>
    <w:p>
      <w:pPr>
        <w:spacing w:line="440" w:lineRule="exact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（二）能力目标</w:t>
      </w:r>
    </w:p>
    <w:p>
      <w:pPr>
        <w:spacing w:line="440" w:lineRule="exact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（三）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素质</w:t>
      </w:r>
      <w:r>
        <w:rPr>
          <w:rFonts w:ascii="Times New Roman" w:hAnsi="Times New Roman" w:eastAsia="宋体" w:cs="Times New Roman"/>
          <w:b/>
          <w:bCs/>
          <w:szCs w:val="21"/>
        </w:rPr>
        <w:t>目标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</w:rPr>
        <w:t>（教学目标应为该案例中涉及的章节、教学环节或知识点所对应的知识、能力和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素质</w:t>
      </w:r>
      <w:r>
        <w:rPr>
          <w:rFonts w:hint="eastAsia" w:ascii="Times New Roman" w:hAnsi="Times New Roman" w:cs="Times New Roman"/>
          <w:color w:val="FF0000"/>
          <w:szCs w:val="21"/>
        </w:rPr>
        <w:t>目标，</w:t>
      </w:r>
      <w:r>
        <w:rPr>
          <w:rFonts w:ascii="Times New Roman" w:hAnsi="Times New Roman" w:eastAsia="宋体" w:cs="Times New Roman"/>
          <w:color w:val="FF0000"/>
          <w:szCs w:val="21"/>
        </w:rPr>
        <w:t>字数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3</w:t>
      </w:r>
      <w:r>
        <w:rPr>
          <w:rFonts w:ascii="Times New Roman" w:hAnsi="Times New Roman" w:eastAsia="宋体" w:cs="Times New Roman"/>
          <w:color w:val="FF0000"/>
          <w:szCs w:val="21"/>
        </w:rPr>
        <w:t>00字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左右）</w:t>
      </w:r>
    </w:p>
    <w:p>
      <w:pPr>
        <w:spacing w:line="440" w:lineRule="exact"/>
        <w:outlineLvl w:val="0"/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三、课程思政教学实施过程设计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对教学实施过程概况描述，包括具体课程思政融入的教学内容、教学方法、教学理念及教学创新设计方案，体现教学设计理念，课程授课思路清晰、合理。了解学生基础，课程设计充分体现“以学生发展为中心”的理念；教学内容体现专业性、前沿性；思政案例符合国情社情，体现时代性、科学性和针对性；教学方法注重参与式和互动式，能够促使学生体验和反思，促进学生主动学习，字数1500字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左右</w:t>
      </w:r>
      <w:r>
        <w:rPr>
          <w:rFonts w:ascii="Times New Roman" w:hAnsi="Times New Roman" w:eastAsia="宋体" w:cs="Times New Roman"/>
          <w:color w:val="FF0000"/>
          <w:szCs w:val="21"/>
        </w:rPr>
        <w:t>）</w:t>
      </w:r>
    </w:p>
    <w:p>
      <w:pPr>
        <w:spacing w:line="44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四、案例特色</w:t>
      </w:r>
    </w:p>
    <w:p>
      <w:pPr>
        <w:spacing w:line="440" w:lineRule="exac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（</w:t>
      </w:r>
      <w:r>
        <w:rPr>
          <w:rFonts w:hint="eastAsia" w:ascii="Songti SC" w:hAnsi="Songti SC" w:eastAsia="Songti SC" w:cs="宋体"/>
          <w:color w:val="FF0000"/>
          <w:kern w:val="0"/>
          <w:shd w:val="clear" w:color="auto" w:fill="FFFFFF"/>
        </w:rPr>
        <w:t>概述本案例的特色，</w:t>
      </w:r>
      <w:r>
        <w:rPr>
          <w:rFonts w:ascii="Times New Roman" w:hAnsi="Times New Roman" w:eastAsia="宋体" w:cs="Times New Roman"/>
          <w:color w:val="FF0000"/>
          <w:szCs w:val="21"/>
        </w:rPr>
        <w:t>字数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5</w:t>
      </w:r>
      <w:r>
        <w:rPr>
          <w:rFonts w:ascii="Times New Roman" w:hAnsi="Times New Roman" w:eastAsia="宋体" w:cs="Times New Roman"/>
          <w:color w:val="FF0000"/>
          <w:szCs w:val="21"/>
        </w:rPr>
        <w:t>00字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左右）</w:t>
      </w:r>
    </w:p>
    <w:p>
      <w:pPr>
        <w:spacing w:line="440" w:lineRule="exact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、案例反思</w:t>
      </w:r>
    </w:p>
    <w:p>
      <w:pPr>
        <w:spacing w:line="440" w:lineRule="exact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（一）课程思政教学实施成效</w:t>
      </w:r>
    </w:p>
    <w:p>
      <w:pPr>
        <w:spacing w:line="440" w:lineRule="exact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（二）课程思政教学实施反思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简要评析“课程思政”案例教学的实施效果，包括受益学生数、学生学习效果分析，学生和教学督导等的评价，体现高阶性、创新性和挑战度的课程质量分析及课程特色等，存在的问题及课程进一步优化提升及推广计划，结合教学实际反思概述，字数500字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左右</w:t>
      </w:r>
      <w:r>
        <w:rPr>
          <w:rFonts w:ascii="Times New Roman" w:hAnsi="Times New Roman" w:eastAsia="宋体" w:cs="Times New Roman"/>
          <w:color w:val="FF0000"/>
          <w:szCs w:val="21"/>
        </w:rPr>
        <w:t>）</w:t>
      </w:r>
    </w:p>
    <w:p>
      <w:pPr>
        <w:spacing w:line="440" w:lineRule="exact"/>
        <w:ind w:firstLine="490" w:firstLineChars="20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2"/>
          <w:sz w:val="24"/>
        </w:rPr>
        <w:t>注：模板中红字部分仅为写作说明，完成后可删除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WFkYzgwY2IyODNhZDkxMzY4NWVmNTI1NzA4MzAifQ=="/>
    <w:docVar w:name="KSO_WPS_MARK_KEY" w:val="c980a981-3382-449f-a906-a86a6500ebc7"/>
  </w:docVars>
  <w:rsids>
    <w:rsidRoot w:val="0F952E8D"/>
    <w:rsid w:val="00111BEC"/>
    <w:rsid w:val="00B976DA"/>
    <w:rsid w:val="035323CE"/>
    <w:rsid w:val="0F952E8D"/>
    <w:rsid w:val="118C59D8"/>
    <w:rsid w:val="14422BB6"/>
    <w:rsid w:val="16941A99"/>
    <w:rsid w:val="1C295FB5"/>
    <w:rsid w:val="25625729"/>
    <w:rsid w:val="29DE1635"/>
    <w:rsid w:val="2CFD2D3E"/>
    <w:rsid w:val="2D2F3F44"/>
    <w:rsid w:val="2D5E1836"/>
    <w:rsid w:val="2E8157DC"/>
    <w:rsid w:val="3015109D"/>
    <w:rsid w:val="311E37B6"/>
    <w:rsid w:val="373860A3"/>
    <w:rsid w:val="3D121CF5"/>
    <w:rsid w:val="3E414C09"/>
    <w:rsid w:val="435B63A0"/>
    <w:rsid w:val="4A2512BA"/>
    <w:rsid w:val="4D59356D"/>
    <w:rsid w:val="590A1F1E"/>
    <w:rsid w:val="6B831344"/>
    <w:rsid w:val="6EA47A15"/>
    <w:rsid w:val="72F05910"/>
    <w:rsid w:val="73881A17"/>
    <w:rsid w:val="742D012C"/>
    <w:rsid w:val="74A0585D"/>
    <w:rsid w:val="7BCC710C"/>
    <w:rsid w:val="7C39489D"/>
    <w:rsid w:val="7D8D0B9A"/>
    <w:rsid w:val="7DB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834</Words>
  <Characters>879</Characters>
  <Lines>6</Lines>
  <Paragraphs>1</Paragraphs>
  <TotalTime>18</TotalTime>
  <ScaleCrop>false</ScaleCrop>
  <LinksUpToDate>false</LinksUpToDate>
  <CharactersWithSpaces>894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2022-09-26T08:17:00Z</dcterms:created>
  <dc:creator>飘摇行风/dy</dc:creator>
  <cp:lastModifiedBy>魏志红</cp:lastModifiedBy>
  <dcterms:modified xsi:type="dcterms:W3CDTF">2024-03-12T01:34:06Z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6C7B90E6C10246DBBDA036469E9E055B</vt:lpwstr>
  </property>
</Properties>
</file>