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996315</wp:posOffset>
            </wp:positionH>
            <wp:positionV relativeFrom="page">
              <wp:posOffset>4159250</wp:posOffset>
            </wp:positionV>
            <wp:extent cx="2654300" cy="317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4274" cy="31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3670300</wp:posOffset>
            </wp:positionH>
            <wp:positionV relativeFrom="page">
              <wp:posOffset>4069715</wp:posOffset>
            </wp:positionV>
            <wp:extent cx="260350" cy="2159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380" cy="21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383" w:line="219" w:lineRule="auto"/>
        <w:ind w:firstLine="18"/>
        <w:rPr>
          <w:rFonts w:ascii="宋体" w:hAnsi="宋体" w:eastAsia="宋体" w:cs="宋体"/>
          <w:sz w:val="118"/>
          <w:szCs w:val="118"/>
        </w:rPr>
      </w:pPr>
      <w:r>
        <w:rPr>
          <w:rFonts w:ascii="宋体" w:hAnsi="宋体" w:eastAsia="宋体" w:cs="宋体"/>
          <w:color w:val="E53516"/>
          <w:spacing w:val="-65"/>
          <w:w w:val="55"/>
          <w:sz w:val="118"/>
          <w:szCs w:val="118"/>
          <w14:textOutline w14:w="21424" w14:cap="flat" w14:cmpd="sng">
            <w14:solidFill>
              <w14:srgbClr w14:val="E53516"/>
            </w14:solidFill>
            <w14:prstDash w14:val="solid"/>
            <w14:miter w14:val="10"/>
          </w14:textOutline>
        </w:rPr>
        <w:t>中共南阳农业职业学院委员会文件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222" w:lineRule="auto"/>
        <w:ind w:firstLine="30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校党字〔2022〕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24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号</w:t>
      </w:r>
    </w:p>
    <w:p>
      <w:pPr>
        <w:spacing w:before="104" w:line="50" w:lineRule="exact"/>
        <w:ind w:firstLine="4670"/>
        <w:textAlignment w:val="center"/>
      </w:pPr>
      <w:r>
        <w:drawing>
          <wp:inline distT="0" distB="0" distL="0" distR="0">
            <wp:extent cx="2660015" cy="3111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0633" cy="3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143" w:line="219" w:lineRule="auto"/>
        <w:ind w:firstLine="16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中共南阳农业职业学院委员会</w:t>
      </w:r>
    </w:p>
    <w:p>
      <w:pPr>
        <w:spacing w:before="9" w:line="220" w:lineRule="auto"/>
        <w:ind w:firstLine="6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关于调整南阳农业职业学院意识形态工作</w:t>
      </w:r>
    </w:p>
    <w:p>
      <w:pPr>
        <w:spacing w:before="5" w:line="220" w:lineRule="auto"/>
        <w:ind w:firstLine="30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领导小组的通知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4" w:line="221" w:lineRule="auto"/>
        <w:ind w:firstLine="1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各党支部、各单位:</w:t>
      </w:r>
    </w:p>
    <w:p>
      <w:pPr>
        <w:spacing w:before="150" w:line="307" w:lineRule="auto"/>
        <w:ind w:left="110" w:right="221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为了进一步加强和改进意识形态工作,坚持党管意识形态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原则,认真落实意识形态工作责任制,根据中央和省委市委关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于意识形态工作的决策部署,结合学校实际,经党委研究,特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对南阳农业职业学院意识形态工作领导小组调整如下:</w:t>
      </w:r>
    </w:p>
    <w:p>
      <w:pPr>
        <w:spacing w:line="223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组</w:t>
      </w:r>
      <w:r>
        <w:rPr>
          <w:rFonts w:ascii="仿宋" w:hAnsi="仿宋" w:eastAsia="仿宋" w:cs="仿宋"/>
          <w:spacing w:val="1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长:</w:t>
      </w:r>
      <w:r>
        <w:rPr>
          <w:rFonts w:ascii="仿宋" w:hAnsi="仿宋" w:eastAsia="仿宋" w:cs="仿宋"/>
          <w:spacing w:val="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张士君</w:t>
      </w:r>
    </w:p>
    <w:p>
      <w:pPr>
        <w:spacing w:before="154" w:line="222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常务副组长:</w:t>
      </w:r>
      <w:r>
        <w:rPr>
          <w:rFonts w:ascii="仿宋" w:hAnsi="仿宋" w:eastAsia="仿宋" w:cs="仿宋"/>
          <w:spacing w:val="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孔国庆</w:t>
      </w:r>
    </w:p>
    <w:p>
      <w:pPr>
        <w:spacing w:before="155" w:line="220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副组长:</w:t>
      </w:r>
      <w:r>
        <w:rPr>
          <w:rFonts w:ascii="仿宋" w:hAnsi="仿宋" w:eastAsia="仿宋" w:cs="仿宋"/>
          <w:spacing w:val="1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时剑峰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3"/>
          <w:sz w:val="32"/>
          <w:szCs w:val="32"/>
        </w:rPr>
        <w:t>布登付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3"/>
          <w:sz w:val="32"/>
          <w:szCs w:val="32"/>
        </w:rPr>
        <w:t>孙天洲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3"/>
          <w:sz w:val="32"/>
          <w:szCs w:val="32"/>
        </w:rPr>
        <w:t>马质璞</w:t>
      </w:r>
    </w:p>
    <w:p>
      <w:pPr>
        <w:spacing w:before="158" w:line="221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成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员:</w:t>
      </w:r>
      <w:r>
        <w:rPr>
          <w:rFonts w:ascii="仿宋" w:hAnsi="仿宋" w:eastAsia="仿宋" w:cs="仿宋"/>
          <w:spacing w:val="1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各党支部书记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4"/>
          <w:sz w:val="32"/>
          <w:szCs w:val="32"/>
        </w:rPr>
        <w:t>各单位主要负责人</w:t>
      </w:r>
    </w:p>
    <w:p>
      <w:pPr>
        <w:spacing w:before="158" w:line="219" w:lineRule="auto"/>
        <w:ind w:firstLine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领导小组下设办公室,办公室设在党委宣传部,张晓芳兼</w:t>
      </w:r>
    </w:p>
    <w:p>
      <w:pPr>
        <w:sectPr>
          <w:footerReference r:id="rId5" w:type="default"/>
          <w:pgSz w:w="11920" w:h="16840"/>
          <w:pgMar w:top="1431" w:right="1409" w:bottom="1694" w:left="1569" w:header="0" w:footer="1529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97" w:line="223" w:lineRule="auto"/>
        <w:ind w:firstLine="2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任办公室主任。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8" w:line="336" w:lineRule="auto"/>
        <w:ind w:left="4913" w:right="765" w:hanging="609"/>
        <w:rPr>
          <w:rFonts w:ascii="仿宋" w:hAnsi="仿宋" w:eastAsia="仿宋" w:cs="仿宋"/>
          <w:sz w:val="30"/>
          <w:szCs w:val="3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-456565</wp:posOffset>
            </wp:positionV>
            <wp:extent cx="1473200" cy="14478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3193" cy="144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5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中共南阳农业职业学院委员会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3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月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6</w:t>
      </w:r>
      <w:r>
        <w:rPr>
          <w:rFonts w:ascii="仿宋" w:hAnsi="仿宋" w:eastAsia="仿宋" w:cs="仿宋"/>
          <w:spacing w:val="-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30" w:lineRule="exact"/>
        <w:ind w:firstLine="40"/>
        <w:textAlignment w:val="center"/>
      </w:pPr>
      <w:r>
        <w:drawing>
          <wp:inline distT="0" distB="0" distL="0" distR="0">
            <wp:extent cx="5796915" cy="1905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7535" cy="1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5" w:line="222" w:lineRule="auto"/>
        <w:ind w:firstLine="35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0"/>
          <w:sz w:val="30"/>
          <w:szCs w:val="30"/>
        </w:rPr>
        <w:t>中共南阳农业职业学院委员会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         </w:t>
      </w:r>
      <w:r>
        <w:rPr>
          <w:rFonts w:ascii="仿宋" w:hAnsi="仿宋" w:eastAsia="仿宋" w:cs="仿宋"/>
          <w:spacing w:val="10"/>
          <w:sz w:val="36"/>
          <w:szCs w:val="36"/>
        </w:rPr>
        <w:t>2022年3月6日印发</w:t>
      </w:r>
    </w:p>
    <w:p>
      <w:pPr>
        <w:spacing w:before="31" w:line="30" w:lineRule="exact"/>
        <w:textAlignment w:val="center"/>
      </w:pPr>
      <w:r>
        <w:drawing>
          <wp:inline distT="0" distB="0" distL="0" distR="0">
            <wp:extent cx="5822950" cy="190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2968" cy="1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5" w:line="222" w:lineRule="auto"/>
        <w:ind w:firstLine="711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2"/>
          <w:sz w:val="36"/>
          <w:szCs w:val="36"/>
        </w:rPr>
        <w:t>(共印40份)</w:t>
      </w:r>
    </w:p>
    <w:sectPr>
      <w:footerReference r:id="rId6" w:type="default"/>
      <w:pgSz w:w="11920" w:h="16840"/>
      <w:pgMar w:top="1431" w:right="1549" w:bottom="1599" w:left="12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exact"/>
      <w:ind w:firstLine="8340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spacing w:val="-1"/>
        <w:position w:val="-3"/>
        <w:sz w:val="24"/>
        <w:szCs w:val="24"/>
      </w:rPr>
      <w:t>─1─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exact"/>
      <w:ind w:firstLine="330"/>
      <w:rPr>
        <w:rFonts w:ascii="幼圆" w:hAnsi="幼圆" w:eastAsia="幼圆" w:cs="幼圆"/>
        <w:sz w:val="26"/>
        <w:szCs w:val="26"/>
      </w:rPr>
    </w:pPr>
    <w:r>
      <w:rPr>
        <w:rFonts w:ascii="幼圆" w:hAnsi="幼圆" w:eastAsia="幼圆" w:cs="幼圆"/>
        <w:position w:val="-4"/>
        <w:sz w:val="26"/>
        <w:szCs w:val="26"/>
      </w:rPr>
      <w:t>─2─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781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2022-03-21T11:05:22Z</dcterms:created>
  <dc:creator>123</dc:creator>
  <cp:lastModifiedBy>波波</cp:lastModifiedBy>
  <dcterms:modified xsi:type="dcterms:W3CDTF">2022-03-21T11:05:56Z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2022-03-21T19:05:12Z</vt:filetime>
  </property>
  <property fmtid="{D5CDD505-2E9C-101B-9397-08002B2CF9AE}" pid="4" name="KSOProductBuildVer">
    <vt:lpwstr>2052-11.1.0.11566</vt:lpwstr>
  </property>
  <property fmtid="{D5CDD505-2E9C-101B-9397-08002B2CF9AE}" pid="5" name="ICV">
    <vt:lpwstr>2273056AB0A245259B25B55533194CF9</vt:lpwstr>
  </property>
</Properties>
</file>