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"/>
        <w:spacing w:before="405" w:line="192" w:lineRule="auto"/>
        <w:rPr>
          <w:rFonts w:ascii="STZhongsong" w:hAnsi="STZhongsong" w:eastAsia="STZhongsong" w:cs="STZhongsong"/>
          <w:sz w:val="100"/>
          <w:szCs w:val="100"/>
        </w:rPr>
      </w:pPr>
      <w:r>
        <w:pict>
          <v:rect id="_x0000_s1" style="position:absolute;margin-left:90.394pt;margin-top:371.25pt;mso-position-vertical-relative:page;mso-position-horizontal-relative:page;width:423.3pt;height:4.8pt;z-index:251659264;" o:allowincell="f" fillcolor="#FF0000" filled="true" stroked="false"/>
        </w:pict>
      </w:r>
      <w:r>
        <w:pict>
          <v:group id="_x0000_s2" style="position:absolute;margin-left:337.8pt;margin-top:335.1pt;mso-position-vertical-relative:page;mso-position-horizontal-relative:page;width:177.3pt;height:38.75pt;z-index:251658240;" o:allowincell="f" filled="false" stroked="false" coordsize="3546,775" coordorigin="0,0">
            <v:shape id="_x0000_s3" style="position:absolute;left:0;top:0;width:3546;height:775;" filled="false" stroked="false" type="#_x0000_t75">
              <v:imagedata r:id="rId2"/>
            </v:shape>
            <v:shape id="_x0000_s4" style="position:absolute;left:-20;top:-20;width:3586;height:8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7"/>
                      <w:spacing w:before="256" w:line="228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3"/>
                      </w:rPr>
                      <w:t>二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7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7"/>
                      </w:rPr>
                      <w:t>0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7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7"/>
                      </w:rPr>
                      <w:t>二三年二月十七日</w:t>
                    </w:r>
                  </w:p>
                </w:txbxContent>
              </v:textbox>
            </v:shape>
          </v:group>
        </w:pict>
      </w:r>
      <w:r>
        <w:rPr>
          <w:rFonts w:ascii="STZhongsong" w:hAnsi="STZhongsong" w:eastAsia="STZhongsong" w:cs="STZhongsong"/>
          <w:sz w:val="100"/>
          <w:szCs w:val="100"/>
          <w:color w:val="FF0000"/>
          <w:spacing w:val="-9"/>
        </w:rPr>
        <w:t>南</w:t>
      </w:r>
      <w:r>
        <w:rPr>
          <w:rFonts w:ascii="STZhongsong" w:hAnsi="STZhongsong" w:eastAsia="STZhongsong" w:cs="STZhongsong"/>
          <w:sz w:val="100"/>
          <w:szCs w:val="100"/>
          <w:color w:val="FF0000"/>
          <w:spacing w:val="-8"/>
        </w:rPr>
        <w:t>阳农业职业学院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ind w:left="1717"/>
        <w:spacing w:before="639" w:line="162" w:lineRule="auto"/>
        <w:rPr>
          <w:rFonts w:ascii="Microsoft YaHei" w:hAnsi="Microsoft YaHei" w:eastAsia="Microsoft YaHei" w:cs="Microsoft YaHei"/>
          <w:sz w:val="149"/>
          <w:szCs w:val="149"/>
        </w:rPr>
      </w:pPr>
      <w:r>
        <w:rPr>
          <w:rFonts w:ascii="Microsoft YaHei" w:hAnsi="Microsoft YaHei" w:eastAsia="Microsoft YaHei" w:cs="Microsoft YaHei"/>
          <w:sz w:val="149"/>
          <w:szCs w:val="149"/>
          <w:color w:val="FF0000"/>
          <w:spacing w:val="125"/>
        </w:rPr>
        <w:t>简</w:t>
      </w:r>
      <w:r>
        <w:rPr>
          <w:rFonts w:ascii="Microsoft YaHei" w:hAnsi="Microsoft YaHei" w:eastAsia="Microsoft YaHei" w:cs="Microsoft YaHei"/>
          <w:sz w:val="149"/>
          <w:szCs w:val="149"/>
          <w:color w:val="FF0000"/>
          <w:spacing w:val="124"/>
        </w:rPr>
        <w:t xml:space="preserve">   </w:t>
      </w:r>
      <w:r>
        <w:rPr>
          <w:rFonts w:ascii="Microsoft YaHei" w:hAnsi="Microsoft YaHei" w:eastAsia="Microsoft YaHei" w:cs="Microsoft YaHei"/>
          <w:sz w:val="149"/>
          <w:szCs w:val="149"/>
          <w:color w:val="FF0000"/>
          <w:spacing w:val="124"/>
        </w:rPr>
        <w:t>报</w:t>
      </w:r>
    </w:p>
    <w:p>
      <w:pPr>
        <w:ind w:firstLine="2921"/>
        <w:spacing w:line="775" w:lineRule="exact"/>
        <w:textAlignment w:val="center"/>
        <w:rPr/>
      </w:pPr>
      <w:r>
        <w:pict>
          <v:group id="_x0000_s5" style="mso-position-vertical-relative:line;mso-position-horizontal-relative:char;width:149.5pt;height:38.75pt;" filled="false" stroked="false" coordsize="2990,775" coordorigin="0,0">
            <v:shape id="_x0000_s6" style="position:absolute;left:0;top:0;width:2990;height:775;" filled="false" stroked="false" type="#_x0000_t75">
              <v:imagedata r:id="rId3"/>
            </v:shape>
            <v:shape id="_x0000_s7" style="position:absolute;left:-20;top:-20;width:3030;height:8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0"/>
                      <w:spacing w:before="257" w:line="228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12"/>
                      </w:rPr>
                      <w:t>(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11"/>
                      </w:rPr>
                      <w:t>2023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1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11"/>
                      </w:rPr>
                      <w:t>年第一期)</w:t>
                    </w:r>
                  </w:p>
                </w:txbxContent>
              </v:textbox>
            </v:shape>
          </v:group>
        </w:pict>
      </w:r>
    </w:p>
    <w:p>
      <w:pPr>
        <w:ind w:firstLine="13"/>
        <w:spacing w:before="102" w:line="775" w:lineRule="exact"/>
        <w:textAlignment w:val="center"/>
        <w:rPr/>
      </w:pPr>
      <w:r>
        <w:pict>
          <v:group id="_x0000_s8" style="mso-position-vertical-relative:line;mso-position-horizontal-relative:char;width:197.65pt;height:38.75pt;" filled="false" stroked="false" coordsize="3952,775" coordorigin="0,0">
            <v:shape id="_x0000_s9" style="position:absolute;left:0;top:0;width:3952;height:775;" filled="false" stroked="false" type="#_x0000_t75">
              <v:imagedata r:id="rId4"/>
            </v:shape>
            <v:shape id="_x0000_s10" style="position:absolute;left:-20;top:-20;width:3992;height:8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10"/>
                      <w:spacing w:before="255" w:line="228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12"/>
                      </w:rPr>
                      <w:t>南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6"/>
                      </w:rPr>
                      <w:t>阳农业职业学院教务处</w:t>
                    </w:r>
                  </w:p>
                </w:txbxContent>
              </v:textbox>
            </v:shape>
          </v:group>
        </w:pict>
      </w:r>
    </w:p>
    <w:p>
      <w:pPr>
        <w:spacing w:line="379" w:lineRule="auto"/>
        <w:rPr>
          <w:rFonts w:ascii="Arial"/>
          <w:sz w:val="21"/>
        </w:rPr>
      </w:pPr>
      <w:r/>
    </w:p>
    <w:p>
      <w:pPr>
        <w:ind w:left="594"/>
        <w:spacing w:before="185" w:line="18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Arial" w:hAnsi="Arial" w:eastAsia="Arial" w:cs="Arial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2023</w:t>
      </w:r>
      <w:r>
        <w:rPr>
          <w:rFonts w:ascii="Arial" w:hAnsi="Arial" w:eastAsia="Arial" w:cs="Arial"/>
          <w:sz w:val="43"/>
          <w:szCs w:val="43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3"/>
        </w:rPr>
        <w:t>年春期开学第一周教学督查</w:t>
      </w: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简</w:t>
      </w:r>
      <w:r>
        <w:rPr>
          <w:rFonts w:ascii="Microsoft YaHei" w:hAnsi="Microsoft YaHei" w:eastAsia="Microsoft YaHei" w:cs="Microsoft YaHei"/>
          <w:sz w:val="43"/>
          <w:szCs w:val="43"/>
        </w:rPr>
        <w:t>报</w:t>
      </w:r>
    </w:p>
    <w:p>
      <w:pPr>
        <w:ind w:left="35" w:right="263" w:firstLine="559"/>
        <w:spacing w:before="299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近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日，在校</w:t>
      </w:r>
      <w:r>
        <w:rPr>
          <w:rFonts w:ascii="FangSong" w:hAnsi="FangSong" w:eastAsia="FangSong" w:cs="FangSong"/>
          <w:sz w:val="31"/>
          <w:szCs w:val="31"/>
          <w:spacing w:val="3"/>
        </w:rPr>
        <w:t>党</w:t>
      </w:r>
      <w:r>
        <w:rPr>
          <w:rFonts w:ascii="FangSong" w:hAnsi="FangSong" w:eastAsia="FangSong" w:cs="FangSong"/>
          <w:sz w:val="31"/>
          <w:szCs w:val="31"/>
          <w:spacing w:val="2"/>
        </w:rPr>
        <w:t>委的周密部署和各单位的精心组织下，我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校各校区学生已</w:t>
      </w:r>
      <w:r>
        <w:rPr>
          <w:rFonts w:ascii="FangSong" w:hAnsi="FangSong" w:eastAsia="FangSong" w:cs="FangSong"/>
          <w:sz w:val="31"/>
          <w:szCs w:val="31"/>
          <w:spacing w:val="-3"/>
        </w:rPr>
        <w:t>全</w:t>
      </w:r>
      <w:r>
        <w:rPr>
          <w:rFonts w:ascii="FangSong" w:hAnsi="FangSong" w:eastAsia="FangSong" w:cs="FangSong"/>
          <w:sz w:val="31"/>
          <w:szCs w:val="31"/>
          <w:spacing w:val="-2"/>
        </w:rPr>
        <w:t>部返校，于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13、15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日正式上课。校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园处</w:t>
      </w:r>
      <w:r>
        <w:rPr>
          <w:rFonts w:ascii="FangSong" w:hAnsi="FangSong" w:eastAsia="FangSong" w:cs="FangSong"/>
          <w:sz w:val="31"/>
          <w:szCs w:val="31"/>
          <w:spacing w:val="9"/>
        </w:rPr>
        <w:t>处</w:t>
      </w:r>
      <w:r>
        <w:rPr>
          <w:rFonts w:ascii="FangSong" w:hAnsi="FangSong" w:eastAsia="FangSong" w:cs="FangSong"/>
          <w:sz w:val="31"/>
          <w:szCs w:val="31"/>
          <w:spacing w:val="8"/>
        </w:rPr>
        <w:t>生机，师生精神饱满，全校整体教学秩序良好。</w:t>
      </w:r>
    </w:p>
    <w:p>
      <w:pPr>
        <w:ind w:left="34" w:right="198" w:firstLine="560"/>
        <w:spacing w:before="5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校</w:t>
      </w:r>
      <w:r>
        <w:rPr>
          <w:rFonts w:ascii="FangSong" w:hAnsi="FangSong" w:eastAsia="FangSong" w:cs="FangSong"/>
          <w:sz w:val="31"/>
          <w:szCs w:val="31"/>
          <w:spacing w:val="9"/>
        </w:rPr>
        <w:t>党委领导高度重视新学期教学工作的开展，深入二级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学</w:t>
      </w:r>
      <w:r>
        <w:rPr>
          <w:rFonts w:ascii="FangSong" w:hAnsi="FangSong" w:eastAsia="FangSong" w:cs="FangSong"/>
          <w:sz w:val="31"/>
          <w:szCs w:val="31"/>
          <w:spacing w:val="15"/>
        </w:rPr>
        <w:t>院</w:t>
      </w:r>
      <w:r>
        <w:rPr>
          <w:rFonts w:ascii="FangSong" w:hAnsi="FangSong" w:eastAsia="FangSong" w:cs="FangSong"/>
          <w:sz w:val="31"/>
          <w:szCs w:val="31"/>
          <w:spacing w:val="8"/>
        </w:rPr>
        <w:t>随堂听课并调研指导。教务处人员分组对各学院进行了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教学督</w:t>
      </w:r>
      <w:r>
        <w:rPr>
          <w:rFonts w:ascii="FangSong" w:hAnsi="FangSong" w:eastAsia="FangSong" w:cs="FangSong"/>
          <w:sz w:val="31"/>
          <w:szCs w:val="31"/>
        </w:rPr>
        <w:t>查，主要查看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年秋期教学资料归档，2023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期</w:t>
      </w:r>
      <w:r>
        <w:rPr>
          <w:rFonts w:ascii="FangSong" w:hAnsi="FangSong" w:eastAsia="FangSong" w:cs="FangSong"/>
          <w:sz w:val="31"/>
          <w:szCs w:val="31"/>
          <w:spacing w:val="15"/>
        </w:rPr>
        <w:t>教</w:t>
      </w:r>
      <w:r>
        <w:rPr>
          <w:rFonts w:ascii="FangSong" w:hAnsi="FangSong" w:eastAsia="FangSong" w:cs="FangSong"/>
          <w:sz w:val="31"/>
          <w:szCs w:val="31"/>
          <w:spacing w:val="8"/>
        </w:rPr>
        <w:t>师授课计划和教案准备，新学期教学组织、上课情况及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课</w:t>
      </w:r>
      <w:r>
        <w:rPr>
          <w:rFonts w:ascii="FangSong" w:hAnsi="FangSong" w:eastAsia="FangSong" w:cs="FangSong"/>
          <w:sz w:val="31"/>
          <w:szCs w:val="31"/>
          <w:spacing w:val="8"/>
        </w:rPr>
        <w:t>程思政教育等，现将督查结果通报如下：</w:t>
      </w:r>
    </w:p>
    <w:p>
      <w:pPr>
        <w:ind w:left="672"/>
        <w:spacing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7"/>
          <w:position w:val="4"/>
        </w:rPr>
        <w:t>、做得较好的方面</w:t>
      </w:r>
    </w:p>
    <w:p>
      <w:pPr>
        <w:ind w:left="611"/>
        <w:spacing w:before="26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3"/>
        </w:rPr>
        <w:t>(</w:t>
      </w:r>
      <w:r>
        <w:rPr>
          <w:rFonts w:ascii="KaiTi" w:hAnsi="KaiTi" w:eastAsia="KaiTi" w:cs="KaiTi"/>
          <w:sz w:val="31"/>
          <w:szCs w:val="31"/>
          <w:spacing w:val="14"/>
        </w:rPr>
        <w:t>一)</w:t>
      </w:r>
      <w:r>
        <w:rPr>
          <w:rFonts w:ascii="KaiTi" w:hAnsi="KaiTi" w:eastAsia="KaiTi" w:cs="KaiTi"/>
          <w:sz w:val="31"/>
          <w:szCs w:val="31"/>
          <w:spacing w:val="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4"/>
        </w:rPr>
        <w:t>高度重视，充分做好各项教学保障工作。</w:t>
      </w:r>
    </w:p>
    <w:p>
      <w:pPr>
        <w:ind w:left="35" w:right="195" w:firstLine="560"/>
        <w:spacing w:before="149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各</w:t>
      </w:r>
      <w:r>
        <w:rPr>
          <w:rFonts w:ascii="FangSong" w:hAnsi="FangSong" w:eastAsia="FangSong" w:cs="FangSong"/>
          <w:sz w:val="31"/>
          <w:szCs w:val="31"/>
          <w:spacing w:val="9"/>
        </w:rPr>
        <w:t>二级学院提前对机房、多媒体、实验、实训室等教学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和实</w:t>
      </w:r>
      <w:r>
        <w:rPr>
          <w:rFonts w:ascii="FangSong" w:hAnsi="FangSong" w:eastAsia="FangSong" w:cs="FangSong"/>
          <w:sz w:val="31"/>
          <w:szCs w:val="31"/>
          <w:spacing w:val="9"/>
        </w:rPr>
        <w:t>训</w:t>
      </w:r>
      <w:r>
        <w:rPr>
          <w:rFonts w:ascii="FangSong" w:hAnsi="FangSong" w:eastAsia="FangSong" w:cs="FangSong"/>
          <w:sz w:val="31"/>
          <w:szCs w:val="31"/>
          <w:spacing w:val="8"/>
        </w:rPr>
        <w:t>场所及设备进行了检查、调试和报修，更新张贴教室</w:t>
      </w:r>
    </w:p>
    <w:p>
      <w:pPr>
        <w:sectPr>
          <w:footerReference w:type="default" r:id="rId1"/>
          <w:pgSz w:w="11906" w:h="16839"/>
          <w:pgMar w:top="1431" w:right="1604" w:bottom="1291" w:left="1785" w:header="0" w:footer="1007" w:gutter="0"/>
        </w:sectPr>
        <w:rPr/>
      </w:pPr>
    </w:p>
    <w:p>
      <w:pPr>
        <w:ind w:left="38" w:right="167" w:hanging="2"/>
        <w:spacing w:before="164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课</w:t>
      </w:r>
      <w:r>
        <w:rPr>
          <w:rFonts w:ascii="FangSong" w:hAnsi="FangSong" w:eastAsia="FangSong" w:cs="FangSong"/>
          <w:sz w:val="31"/>
          <w:szCs w:val="31"/>
          <w:spacing w:val="13"/>
        </w:rPr>
        <w:t>表</w:t>
      </w:r>
      <w:r>
        <w:rPr>
          <w:rFonts w:ascii="FangSong" w:hAnsi="FangSong" w:eastAsia="FangSong" w:cs="FangSong"/>
          <w:sz w:val="31"/>
          <w:szCs w:val="31"/>
          <w:spacing w:val="8"/>
        </w:rPr>
        <w:t>和班级课表，为课堂教学顺利开展提供硬件保障。开课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前</w:t>
      </w:r>
      <w:r>
        <w:rPr>
          <w:rFonts w:ascii="FangSong" w:hAnsi="FangSong" w:eastAsia="FangSong" w:cs="FangSong"/>
          <w:sz w:val="31"/>
          <w:szCs w:val="31"/>
          <w:spacing w:val="10"/>
        </w:rPr>
        <w:t>提</w:t>
      </w:r>
      <w:r>
        <w:rPr>
          <w:rFonts w:ascii="FangSong" w:hAnsi="FangSong" w:eastAsia="FangSong" w:cs="FangSong"/>
          <w:sz w:val="31"/>
          <w:szCs w:val="31"/>
          <w:spacing w:val="8"/>
        </w:rPr>
        <w:t>醒教师们注意错峰时间，提前做好上课准备，采取多种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方</w:t>
      </w:r>
      <w:r>
        <w:rPr>
          <w:rFonts w:ascii="FangSong" w:hAnsi="FangSong" w:eastAsia="FangSong" w:cs="FangSong"/>
          <w:sz w:val="31"/>
          <w:szCs w:val="31"/>
          <w:spacing w:val="13"/>
        </w:rPr>
        <w:t>式</w:t>
      </w:r>
      <w:r>
        <w:rPr>
          <w:rFonts w:ascii="FangSong" w:hAnsi="FangSong" w:eastAsia="FangSong" w:cs="FangSong"/>
          <w:sz w:val="31"/>
          <w:szCs w:val="31"/>
          <w:spacing w:val="8"/>
        </w:rPr>
        <w:t>组织教师再次学习《南阳农业职业学院教师教学工作规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范</w:t>
      </w:r>
      <w:r>
        <w:rPr>
          <w:rFonts w:ascii="FangSong" w:hAnsi="FangSong" w:eastAsia="FangSong" w:cs="FangSong"/>
          <w:sz w:val="31"/>
          <w:szCs w:val="31"/>
          <w:spacing w:val="10"/>
        </w:rPr>
        <w:t>》</w:t>
      </w:r>
      <w:r>
        <w:rPr>
          <w:rFonts w:ascii="FangSong" w:hAnsi="FangSong" w:eastAsia="FangSong" w:cs="FangSong"/>
          <w:sz w:val="31"/>
          <w:szCs w:val="31"/>
          <w:spacing w:val="8"/>
        </w:rPr>
        <w:t>《南阳农业职业学院教学差错及教学事故认定和处理办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法</w:t>
      </w:r>
      <w:r>
        <w:rPr>
          <w:rFonts w:ascii="FangSong" w:hAnsi="FangSong" w:eastAsia="FangSong" w:cs="FangSong"/>
          <w:sz w:val="31"/>
          <w:szCs w:val="31"/>
          <w:spacing w:val="8"/>
        </w:rPr>
        <w:t>》等文件，为课堂教学顺利开展提供软件支撑。</w:t>
      </w:r>
    </w:p>
    <w:p>
      <w:pPr>
        <w:ind w:left="692"/>
        <w:spacing w:before="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5"/>
        </w:rPr>
        <w:t>(</w:t>
      </w:r>
      <w:r>
        <w:rPr>
          <w:rFonts w:ascii="KaiTi" w:hAnsi="KaiTi" w:eastAsia="KaiTi" w:cs="KaiTi"/>
          <w:sz w:val="31"/>
          <w:szCs w:val="31"/>
          <w:spacing w:val="13"/>
        </w:rPr>
        <w:t>二)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响应号召，积极上好新学期“开学第一课"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。</w:t>
      </w:r>
    </w:p>
    <w:p>
      <w:pPr>
        <w:ind w:left="36" w:firstLine="640"/>
        <w:spacing w:before="148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各</w:t>
      </w:r>
      <w:r>
        <w:rPr>
          <w:rFonts w:ascii="FangSong" w:hAnsi="FangSong" w:eastAsia="FangSong" w:cs="FangSong"/>
          <w:sz w:val="31"/>
          <w:szCs w:val="31"/>
          <w:spacing w:val="8"/>
        </w:rPr>
        <w:t>二级学院按照教务处通知安排，依据河南省教育大会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会</w:t>
      </w:r>
      <w:r>
        <w:rPr>
          <w:rFonts w:ascii="FangSong" w:hAnsi="FangSong" w:eastAsia="FangSong" w:cs="FangSong"/>
          <w:sz w:val="31"/>
          <w:szCs w:val="31"/>
          <w:spacing w:val="15"/>
        </w:rPr>
        <w:t>议</w:t>
      </w:r>
      <w:r>
        <w:rPr>
          <w:rFonts w:ascii="FangSong" w:hAnsi="FangSong" w:eastAsia="FangSong" w:cs="FangSong"/>
          <w:sz w:val="31"/>
          <w:szCs w:val="31"/>
          <w:spacing w:val="8"/>
        </w:rPr>
        <w:t>精神，组织任课教师围绕“三年抗疫我们取得的成绩和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意</w:t>
      </w:r>
      <w:r>
        <w:rPr>
          <w:rFonts w:ascii="FangSong" w:hAnsi="FangSong" w:eastAsia="FangSong" w:cs="FangSong"/>
          <w:sz w:val="31"/>
          <w:szCs w:val="31"/>
          <w:spacing w:val="13"/>
        </w:rPr>
        <w:t>义</w:t>
      </w:r>
      <w:r>
        <w:rPr>
          <w:rFonts w:ascii="FangSong" w:hAnsi="FangSong" w:eastAsia="FangSong" w:cs="FangSong"/>
          <w:sz w:val="31"/>
          <w:szCs w:val="31"/>
          <w:spacing w:val="8"/>
        </w:rPr>
        <w:t>、理解国家的经济和政治形势、学生最关注的问题、后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疫情时代学生心理问题”等做好课堂思政教育，将“三全”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育</w:t>
      </w:r>
      <w:r>
        <w:rPr>
          <w:rFonts w:ascii="FangSong" w:hAnsi="FangSong" w:eastAsia="FangSong" w:cs="FangSong"/>
          <w:sz w:val="31"/>
          <w:szCs w:val="31"/>
          <w:spacing w:val="13"/>
        </w:rPr>
        <w:t>人</w:t>
      </w:r>
      <w:r>
        <w:rPr>
          <w:rFonts w:ascii="FangSong" w:hAnsi="FangSong" w:eastAsia="FangSong" w:cs="FangSong"/>
          <w:sz w:val="31"/>
          <w:szCs w:val="31"/>
          <w:spacing w:val="8"/>
        </w:rPr>
        <w:t>真正落到实处。教师们经过精心准备，或依托精心制作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的课件，</w:t>
      </w:r>
      <w:r>
        <w:rPr>
          <w:rFonts w:ascii="FangSong" w:hAnsi="FangSong" w:eastAsia="FangSong" w:cs="FangSong"/>
          <w:sz w:val="31"/>
          <w:szCs w:val="31"/>
          <w:spacing w:val="3"/>
        </w:rPr>
        <w:t>或</w:t>
      </w:r>
      <w:r>
        <w:rPr>
          <w:rFonts w:ascii="FangSong" w:hAnsi="FangSong" w:eastAsia="FangSong" w:cs="FangSong"/>
          <w:sz w:val="31"/>
          <w:szCs w:val="31"/>
          <w:spacing w:val="2"/>
        </w:rPr>
        <w:t>结合视频素材，把“开学第一课”上得绘声绘色。</w:t>
      </w:r>
    </w:p>
    <w:p>
      <w:pPr>
        <w:ind w:left="692"/>
        <w:spacing w:before="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(三)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精心组织，做好教学二级督导检查</w:t>
      </w:r>
      <w:r>
        <w:rPr>
          <w:rFonts w:ascii="KaiTi" w:hAnsi="KaiTi" w:eastAsia="KaiTi" w:cs="KaiTi"/>
          <w:sz w:val="31"/>
          <w:szCs w:val="31"/>
          <w:spacing w:val="11"/>
        </w:rPr>
        <w:t>。</w:t>
      </w:r>
    </w:p>
    <w:p>
      <w:pPr>
        <w:ind w:left="31" w:right="166" w:firstLine="645"/>
        <w:spacing w:before="148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各</w:t>
      </w:r>
      <w:r>
        <w:rPr>
          <w:rFonts w:ascii="FangSong" w:hAnsi="FangSong" w:eastAsia="FangSong" w:cs="FangSong"/>
          <w:sz w:val="31"/>
          <w:szCs w:val="31"/>
          <w:spacing w:val="11"/>
        </w:rPr>
        <w:t>二</w:t>
      </w:r>
      <w:r>
        <w:rPr>
          <w:rFonts w:ascii="FangSong" w:hAnsi="FangSong" w:eastAsia="FangSong" w:cs="FangSong"/>
          <w:sz w:val="31"/>
          <w:szCs w:val="31"/>
          <w:spacing w:val="8"/>
        </w:rPr>
        <w:t>级学院均提前制定了新学期教学督导方案，安排了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教学</w:t>
      </w:r>
      <w:r>
        <w:rPr>
          <w:rFonts w:ascii="FangSong" w:hAnsi="FangSong" w:eastAsia="FangSong" w:cs="FangSong"/>
          <w:sz w:val="31"/>
          <w:szCs w:val="31"/>
          <w:spacing w:val="12"/>
        </w:rPr>
        <w:t>检</w:t>
      </w:r>
      <w:r>
        <w:rPr>
          <w:rFonts w:ascii="FangSong" w:hAnsi="FangSong" w:eastAsia="FangSong" w:cs="FangSong"/>
          <w:sz w:val="31"/>
          <w:szCs w:val="31"/>
          <w:spacing w:val="8"/>
        </w:rPr>
        <w:t>查值班表，每天由院领导带队对上课情况进行逐班检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查。</w:t>
      </w:r>
      <w:r>
        <w:rPr>
          <w:rFonts w:ascii="FangSong" w:hAnsi="FangSong" w:eastAsia="FangSong" w:cs="FangSong"/>
          <w:sz w:val="31"/>
          <w:szCs w:val="31"/>
          <w:spacing w:val="10"/>
        </w:rPr>
        <w:t>校</w:t>
      </w:r>
      <w:r>
        <w:rPr>
          <w:rFonts w:ascii="FangSong" w:hAnsi="FangSong" w:eastAsia="FangSong" w:cs="FangSong"/>
          <w:sz w:val="31"/>
          <w:szCs w:val="31"/>
          <w:spacing w:val="8"/>
        </w:rPr>
        <w:t>内任课教师都能根据课表和错峰时间提前进班，无迟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到、</w:t>
      </w:r>
      <w:r>
        <w:rPr>
          <w:rFonts w:ascii="FangSong" w:hAnsi="FangSong" w:eastAsia="FangSong" w:cs="FangSong"/>
          <w:sz w:val="31"/>
          <w:szCs w:val="31"/>
          <w:spacing w:val="10"/>
        </w:rPr>
        <w:t>早</w:t>
      </w:r>
      <w:r>
        <w:rPr>
          <w:rFonts w:ascii="FangSong" w:hAnsi="FangSong" w:eastAsia="FangSong" w:cs="FangSong"/>
          <w:sz w:val="31"/>
          <w:szCs w:val="31"/>
          <w:spacing w:val="8"/>
        </w:rPr>
        <w:t>退、找不到上课教室等现象；绝大多数教师讲课认真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有激</w:t>
      </w:r>
      <w:r>
        <w:rPr>
          <w:rFonts w:ascii="FangSong" w:hAnsi="FangSong" w:eastAsia="FangSong" w:cs="FangSong"/>
          <w:sz w:val="31"/>
          <w:szCs w:val="31"/>
          <w:spacing w:val="10"/>
        </w:rPr>
        <w:t>情</w:t>
      </w:r>
      <w:r>
        <w:rPr>
          <w:rFonts w:ascii="FangSong" w:hAnsi="FangSong" w:eastAsia="FangSong" w:cs="FangSong"/>
          <w:sz w:val="31"/>
          <w:szCs w:val="31"/>
          <w:spacing w:val="8"/>
        </w:rPr>
        <w:t>，能够结合课程特点对学生进行思政教育；学生们听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课专心，基本上没有迟到现象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92"/>
        <w:spacing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5"/>
        </w:rPr>
        <w:t>(</w:t>
      </w:r>
      <w:r>
        <w:rPr>
          <w:rFonts w:ascii="KaiTi" w:hAnsi="KaiTi" w:eastAsia="KaiTi" w:cs="KaiTi"/>
          <w:sz w:val="31"/>
          <w:szCs w:val="31"/>
          <w:spacing w:val="14"/>
        </w:rPr>
        <w:t>四)</w:t>
      </w:r>
      <w:r>
        <w:rPr>
          <w:rFonts w:ascii="KaiTi" w:hAnsi="KaiTi" w:eastAsia="KaiTi" w:cs="KaiTi"/>
          <w:sz w:val="31"/>
          <w:szCs w:val="31"/>
          <w:spacing w:val="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4"/>
        </w:rPr>
        <w:t>认真落实，及时归档上学期教学资料。</w:t>
      </w:r>
    </w:p>
    <w:p>
      <w:pPr>
        <w:ind w:left="31" w:right="166" w:firstLine="648"/>
        <w:spacing w:before="147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大多数学院能够及时收集、整理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2022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年秋期教学管理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记录</w:t>
      </w:r>
      <w:r>
        <w:rPr>
          <w:rFonts w:ascii="FangSong" w:hAnsi="FangSong" w:eastAsia="FangSong" w:cs="FangSong"/>
          <w:sz w:val="31"/>
          <w:szCs w:val="31"/>
          <w:spacing w:val="12"/>
        </w:rPr>
        <w:t>本</w:t>
      </w:r>
      <w:r>
        <w:rPr>
          <w:rFonts w:ascii="FangSong" w:hAnsi="FangSong" w:eastAsia="FangSong" w:cs="FangSong"/>
          <w:sz w:val="31"/>
          <w:szCs w:val="31"/>
          <w:spacing w:val="8"/>
        </w:rPr>
        <w:t>和教研室活动记录本、教师授课计划、教案、听课记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录本</w:t>
      </w:r>
      <w:r>
        <w:rPr>
          <w:rFonts w:ascii="FangSong" w:hAnsi="FangSong" w:eastAsia="FangSong" w:cs="FangSong"/>
          <w:sz w:val="31"/>
          <w:szCs w:val="31"/>
          <w:spacing w:val="10"/>
        </w:rPr>
        <w:t>等</w:t>
      </w:r>
      <w:r>
        <w:rPr>
          <w:rFonts w:ascii="FangSong" w:hAnsi="FangSong" w:eastAsia="FangSong" w:cs="FangSong"/>
          <w:sz w:val="31"/>
          <w:szCs w:val="31"/>
          <w:spacing w:val="8"/>
        </w:rPr>
        <w:t>教学资料。机电工程学院、人文艺术学院为每位教师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购买</w:t>
      </w:r>
      <w:r>
        <w:rPr>
          <w:rFonts w:ascii="FangSong" w:hAnsi="FangSong" w:eastAsia="FangSong" w:cs="FangSong"/>
          <w:sz w:val="31"/>
          <w:szCs w:val="31"/>
          <w:spacing w:val="10"/>
        </w:rPr>
        <w:t>档</w:t>
      </w:r>
      <w:r>
        <w:rPr>
          <w:rFonts w:ascii="FangSong" w:hAnsi="FangSong" w:eastAsia="FangSong" w:cs="FangSong"/>
          <w:sz w:val="31"/>
          <w:szCs w:val="31"/>
          <w:spacing w:val="8"/>
        </w:rPr>
        <w:t>案盒，教学资料规范存档。大部分教师教案和授课计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划条理清楚、字迹</w:t>
      </w:r>
      <w:r>
        <w:rPr>
          <w:rFonts w:ascii="FangSong" w:hAnsi="FangSong" w:eastAsia="FangSong" w:cs="FangSong"/>
          <w:sz w:val="31"/>
          <w:szCs w:val="31"/>
          <w:spacing w:val="3"/>
        </w:rPr>
        <w:t>工</w:t>
      </w:r>
      <w:r>
        <w:rPr>
          <w:rFonts w:ascii="FangSong" w:hAnsi="FangSong" w:eastAsia="FangSong" w:cs="FangSong"/>
          <w:sz w:val="31"/>
          <w:szCs w:val="31"/>
          <w:spacing w:val="2"/>
        </w:rPr>
        <w:t>整、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内容完整、重难点突出、课后记事</w:t>
      </w:r>
    </w:p>
    <w:p>
      <w:pPr>
        <w:sectPr>
          <w:footerReference w:type="default" r:id="rId5"/>
          <w:pgSz w:w="11906" w:h="16839"/>
          <w:pgMar w:top="1431" w:right="1632" w:bottom="1289" w:left="1785" w:header="0" w:footer="1007" w:gutter="0"/>
        </w:sectPr>
        <w:rPr/>
      </w:pPr>
    </w:p>
    <w:p>
      <w:pPr>
        <w:ind w:left="36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详细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692"/>
        <w:spacing w:before="159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3"/>
        </w:rPr>
        <w:t>(</w:t>
      </w:r>
      <w:r>
        <w:rPr>
          <w:rFonts w:ascii="KaiTi" w:hAnsi="KaiTi" w:eastAsia="KaiTi" w:cs="KaiTi"/>
          <w:sz w:val="31"/>
          <w:szCs w:val="31"/>
          <w:spacing w:val="14"/>
        </w:rPr>
        <w:t>五)</w:t>
      </w:r>
      <w:r>
        <w:rPr>
          <w:rFonts w:ascii="KaiTi" w:hAnsi="KaiTi" w:eastAsia="KaiTi" w:cs="KaiTi"/>
          <w:sz w:val="31"/>
          <w:szCs w:val="31"/>
          <w:spacing w:val="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4"/>
        </w:rPr>
        <w:t>加强督促，本学期教学资料准备充分。</w:t>
      </w:r>
    </w:p>
    <w:p>
      <w:pPr>
        <w:ind w:left="36" w:right="102" w:firstLine="640"/>
        <w:spacing w:before="144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各</w:t>
      </w:r>
      <w:r>
        <w:rPr>
          <w:rFonts w:ascii="FangSong" w:hAnsi="FangSong" w:eastAsia="FangSong" w:cs="FangSong"/>
          <w:sz w:val="31"/>
          <w:szCs w:val="31"/>
          <w:spacing w:val="11"/>
        </w:rPr>
        <w:t>学</w:t>
      </w:r>
      <w:r>
        <w:rPr>
          <w:rFonts w:ascii="FangSong" w:hAnsi="FangSong" w:eastAsia="FangSong" w:cs="FangSong"/>
          <w:sz w:val="31"/>
          <w:szCs w:val="31"/>
          <w:spacing w:val="8"/>
        </w:rPr>
        <w:t>院以教研室为单位提前对本学期授课计划、教案进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行</w:t>
      </w:r>
      <w:r>
        <w:rPr>
          <w:rFonts w:ascii="FangSong" w:hAnsi="FangSong" w:eastAsia="FangSong" w:cs="FangSong"/>
          <w:sz w:val="31"/>
          <w:szCs w:val="31"/>
          <w:spacing w:val="13"/>
        </w:rPr>
        <w:t>了</w:t>
      </w:r>
      <w:r>
        <w:rPr>
          <w:rFonts w:ascii="FangSong" w:hAnsi="FangSong" w:eastAsia="FangSong" w:cs="FangSong"/>
          <w:sz w:val="31"/>
          <w:szCs w:val="31"/>
          <w:spacing w:val="8"/>
        </w:rPr>
        <w:t>集中检查，督促教师充分准备，认真规范编写。马克思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主</w:t>
      </w:r>
      <w:r>
        <w:rPr>
          <w:rFonts w:ascii="FangSong" w:hAnsi="FangSong" w:eastAsia="FangSong" w:cs="FangSong"/>
          <w:sz w:val="31"/>
          <w:szCs w:val="31"/>
          <w:spacing w:val="13"/>
        </w:rPr>
        <w:t>义</w:t>
      </w:r>
      <w:r>
        <w:rPr>
          <w:rFonts w:ascii="FangSong" w:hAnsi="FangSong" w:eastAsia="FangSong" w:cs="FangSong"/>
          <w:sz w:val="31"/>
          <w:szCs w:val="31"/>
          <w:spacing w:val="8"/>
        </w:rPr>
        <w:t>学院各教研室进行集体备课，信息工程学院英语教研室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主</w:t>
      </w:r>
      <w:r>
        <w:rPr>
          <w:rFonts w:ascii="FangSong" w:hAnsi="FangSong" w:eastAsia="FangSong" w:cs="FangSong"/>
          <w:sz w:val="31"/>
          <w:szCs w:val="31"/>
          <w:spacing w:val="13"/>
        </w:rPr>
        <w:t>任</w:t>
      </w:r>
      <w:r>
        <w:rPr>
          <w:rFonts w:ascii="FangSong" w:hAnsi="FangSong" w:eastAsia="FangSong" w:cs="FangSong"/>
          <w:sz w:val="31"/>
          <w:szCs w:val="31"/>
          <w:spacing w:val="8"/>
        </w:rPr>
        <w:t>对教研室教师教案认真检查并签字。大部分青年教师提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供</w:t>
      </w:r>
      <w:r>
        <w:rPr>
          <w:rFonts w:ascii="FangSong" w:hAnsi="FangSong" w:eastAsia="FangSong" w:cs="FangSong"/>
          <w:sz w:val="31"/>
          <w:szCs w:val="31"/>
          <w:spacing w:val="15"/>
        </w:rPr>
        <w:t>手</w:t>
      </w:r>
      <w:r>
        <w:rPr>
          <w:rFonts w:ascii="FangSong" w:hAnsi="FangSong" w:eastAsia="FangSong" w:cs="FangSong"/>
          <w:sz w:val="31"/>
          <w:szCs w:val="31"/>
          <w:spacing w:val="8"/>
        </w:rPr>
        <w:t>写教案，态度认真；代课教师教学资料也有较大进步，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准</w:t>
      </w:r>
      <w:r>
        <w:rPr>
          <w:rFonts w:ascii="FangSong" w:hAnsi="FangSong" w:eastAsia="FangSong" w:cs="FangSong"/>
          <w:sz w:val="31"/>
          <w:szCs w:val="31"/>
          <w:spacing w:val="15"/>
        </w:rPr>
        <w:t>备</w:t>
      </w:r>
      <w:r>
        <w:rPr>
          <w:rFonts w:ascii="FangSong" w:hAnsi="FangSong" w:eastAsia="FangSong" w:cs="FangSong"/>
          <w:sz w:val="31"/>
          <w:szCs w:val="31"/>
          <w:spacing w:val="8"/>
        </w:rPr>
        <w:t>充分，苏月、李丹、贾婷婷等代课教师教案书写工整，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手绘插图、表格美观详细，态度认真。</w:t>
      </w:r>
    </w:p>
    <w:p>
      <w:pPr>
        <w:ind w:left="672"/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2"/>
        </w:rPr>
        <w:t>二、有待提高的方面</w:t>
      </w:r>
    </w:p>
    <w:p>
      <w:pPr>
        <w:ind w:left="50" w:firstLine="548"/>
        <w:spacing w:before="12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个别学生已领取了教材，却不携带教材及其他学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习用品</w:t>
      </w:r>
      <w:r>
        <w:rPr>
          <w:rFonts w:ascii="FangSong" w:hAnsi="FangSong" w:eastAsia="FangSong" w:cs="FangSong"/>
          <w:sz w:val="31"/>
          <w:szCs w:val="31"/>
        </w:rPr>
        <w:t>，只带手机进课堂；个别学生在上课期间存在玩手机、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睡觉等现象，学习态度不够端正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1" w:right="102" w:firstLine="567"/>
        <w:spacing w:before="3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>二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个别教师没有在课堂上开展“开学第一课”思政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教育</w:t>
      </w:r>
      <w:r>
        <w:rPr>
          <w:rFonts w:ascii="FangSong" w:hAnsi="FangSong" w:eastAsia="FangSong" w:cs="FangSong"/>
          <w:sz w:val="31"/>
          <w:szCs w:val="31"/>
          <w:spacing w:val="12"/>
        </w:rPr>
        <w:t>工</w:t>
      </w:r>
      <w:r>
        <w:rPr>
          <w:rFonts w:ascii="FangSong" w:hAnsi="FangSong" w:eastAsia="FangSong" w:cs="FangSong"/>
          <w:sz w:val="31"/>
          <w:szCs w:val="31"/>
          <w:spacing w:val="8"/>
        </w:rPr>
        <w:t>作，而是直接进行专业课讲授，对课程思政重视程度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有</w:t>
      </w:r>
      <w:r>
        <w:rPr>
          <w:rFonts w:ascii="FangSong" w:hAnsi="FangSong" w:eastAsia="FangSong" w:cs="FangSong"/>
          <w:sz w:val="31"/>
          <w:szCs w:val="31"/>
          <w:spacing w:val="4"/>
        </w:rPr>
        <w:t>待提高。</w:t>
      </w:r>
    </w:p>
    <w:p>
      <w:pPr>
        <w:ind w:left="57" w:right="170" w:firstLine="541"/>
        <w:spacing w:before="2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>三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一位代课教师因课前未确认最新课表，记错上课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时</w:t>
      </w:r>
      <w:r>
        <w:rPr>
          <w:rFonts w:ascii="FangSong" w:hAnsi="FangSong" w:eastAsia="FangSong" w:cs="FangSong"/>
          <w:sz w:val="31"/>
          <w:szCs w:val="31"/>
          <w:spacing w:val="3"/>
        </w:rPr>
        <w:t>间而导致迟到。</w:t>
      </w:r>
    </w:p>
    <w:p>
      <w:pPr>
        <w:ind w:left="34" w:right="79" w:firstLine="564"/>
        <w:spacing w:before="2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四)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部</w:t>
      </w:r>
      <w:r>
        <w:rPr>
          <w:rFonts w:ascii="FangSong" w:hAnsi="FangSong" w:eastAsia="FangSong" w:cs="FangSong"/>
          <w:sz w:val="31"/>
          <w:szCs w:val="31"/>
        </w:rPr>
        <w:t>分二级学院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年秋期教学资料未收集完整，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</w:t>
      </w:r>
      <w:r>
        <w:rPr>
          <w:rFonts w:ascii="FangSong" w:hAnsi="FangSong" w:eastAsia="FangSong" w:cs="FangSong"/>
          <w:sz w:val="31"/>
          <w:szCs w:val="31"/>
          <w:spacing w:val="15"/>
        </w:rPr>
        <w:t>师</w:t>
      </w:r>
      <w:r>
        <w:rPr>
          <w:rFonts w:ascii="FangSong" w:hAnsi="FangSong" w:eastAsia="FangSong" w:cs="FangSong"/>
          <w:sz w:val="31"/>
          <w:szCs w:val="31"/>
          <w:spacing w:val="8"/>
        </w:rPr>
        <w:t>的实际教学进度与学期授课计划存在偏差，个别教师课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后</w:t>
      </w:r>
      <w:r>
        <w:rPr>
          <w:rFonts w:ascii="FangSong" w:hAnsi="FangSong" w:eastAsia="FangSong" w:cs="FangSong"/>
          <w:sz w:val="31"/>
          <w:szCs w:val="31"/>
          <w:spacing w:val="7"/>
        </w:rPr>
        <w:t>记事未按时归纳总结。</w:t>
      </w:r>
    </w:p>
    <w:p>
      <w:pPr>
        <w:ind w:left="35" w:right="105" w:firstLine="645"/>
        <w:spacing w:before="6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五)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个别教师本学期教案书写不够规范，过于简单，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没</w:t>
      </w:r>
      <w:r>
        <w:rPr>
          <w:rFonts w:ascii="FangSong" w:hAnsi="FangSong" w:eastAsia="FangSong" w:cs="FangSong"/>
          <w:sz w:val="31"/>
          <w:szCs w:val="31"/>
          <w:spacing w:val="14"/>
        </w:rPr>
        <w:t>有</w:t>
      </w:r>
      <w:r>
        <w:rPr>
          <w:rFonts w:ascii="FangSong" w:hAnsi="FangSong" w:eastAsia="FangSong" w:cs="FangSong"/>
          <w:sz w:val="31"/>
          <w:szCs w:val="31"/>
          <w:spacing w:val="8"/>
        </w:rPr>
        <w:t>按照课程教学安排详实编写教案，没有做到教案、授课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计</w:t>
      </w:r>
      <w:r>
        <w:rPr>
          <w:rFonts w:ascii="FangSong" w:hAnsi="FangSong" w:eastAsia="FangSong" w:cs="FangSong"/>
          <w:sz w:val="31"/>
          <w:szCs w:val="31"/>
          <w:spacing w:val="14"/>
        </w:rPr>
        <w:t>划</w:t>
      </w:r>
      <w:r>
        <w:rPr>
          <w:rFonts w:ascii="FangSong" w:hAnsi="FangSong" w:eastAsia="FangSong" w:cs="FangSong"/>
          <w:sz w:val="31"/>
          <w:szCs w:val="31"/>
          <w:spacing w:val="8"/>
        </w:rPr>
        <w:t>和人才培养方案的对照；个别教师学期授课计划教研室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</w:t>
      </w:r>
      <w:r>
        <w:rPr>
          <w:rFonts w:ascii="FangSong" w:hAnsi="FangSong" w:eastAsia="FangSong" w:cs="FangSong"/>
          <w:sz w:val="31"/>
          <w:szCs w:val="31"/>
          <w:spacing w:val="5"/>
        </w:rPr>
        <w:t>学院未签字。</w:t>
      </w:r>
    </w:p>
    <w:p>
      <w:pPr>
        <w:sectPr>
          <w:footerReference w:type="default" r:id="rId6"/>
          <w:pgSz w:w="11906" w:h="16839"/>
          <w:pgMar w:top="1431" w:right="1696" w:bottom="1289" w:left="1785" w:header="0" w:footer="1009" w:gutter="0"/>
        </w:sectPr>
        <w:rPr/>
      </w:pPr>
    </w:p>
    <w:p>
      <w:pPr>
        <w:ind w:left="673"/>
        <w:spacing w:before="167" w:line="24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三、改进意见和要</w:t>
      </w:r>
      <w:r>
        <w:rPr>
          <w:rFonts w:ascii="SimHei" w:hAnsi="SimHei" w:eastAsia="SimHei" w:cs="SimHei"/>
          <w:sz w:val="31"/>
          <w:szCs w:val="31"/>
          <w:spacing w:val="6"/>
        </w:rPr>
        <w:t>求</w:t>
      </w:r>
    </w:p>
    <w:p>
      <w:pPr>
        <w:ind w:left="40" w:right="13" w:firstLine="558"/>
        <w:spacing w:before="133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希望各二级学院加强教学规范化管理，强化对青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FangSong" w:hAnsi="FangSong" w:eastAsia="FangSong" w:cs="FangSong"/>
          <w:sz w:val="31"/>
          <w:szCs w:val="31"/>
          <w:spacing w:val="11"/>
        </w:rPr>
        <w:t>教</w:t>
      </w:r>
      <w:r>
        <w:rPr>
          <w:rFonts w:ascii="FangSong" w:hAnsi="FangSong" w:eastAsia="FangSong" w:cs="FangSong"/>
          <w:sz w:val="31"/>
          <w:szCs w:val="31"/>
          <w:spacing w:val="8"/>
        </w:rPr>
        <w:t>师及代课教师的培养、培训和督导工作，提升其教学能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力</w:t>
      </w:r>
      <w:r>
        <w:rPr>
          <w:rFonts w:ascii="FangSong" w:hAnsi="FangSong" w:eastAsia="FangSong" w:cs="FangSong"/>
          <w:sz w:val="31"/>
          <w:szCs w:val="31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师德意识，帮助教师们真正将教学规范内化于心，外化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于</w:t>
      </w:r>
      <w:r>
        <w:rPr>
          <w:rFonts w:ascii="FangSong" w:hAnsi="FangSong" w:eastAsia="FangSong" w:cs="FangSong"/>
          <w:sz w:val="31"/>
          <w:szCs w:val="31"/>
          <w:spacing w:val="11"/>
        </w:rPr>
        <w:t>行</w:t>
      </w:r>
      <w:r>
        <w:rPr>
          <w:rFonts w:ascii="FangSong" w:hAnsi="FangSong" w:eastAsia="FangSong" w:cs="FangSong"/>
          <w:sz w:val="31"/>
          <w:szCs w:val="31"/>
          <w:spacing w:val="7"/>
        </w:rPr>
        <w:t>，不断提高学校教育教学质量。</w:t>
      </w:r>
    </w:p>
    <w:p>
      <w:pPr>
        <w:ind w:left="34" w:right="16" w:firstLine="564"/>
        <w:spacing w:before="3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>二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各二级学院及任课教师要高度重视并广泛开展课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程</w:t>
      </w:r>
      <w:r>
        <w:rPr>
          <w:rFonts w:ascii="FangSong" w:hAnsi="FangSong" w:eastAsia="FangSong" w:cs="FangSong"/>
          <w:sz w:val="31"/>
          <w:szCs w:val="31"/>
          <w:spacing w:val="15"/>
        </w:rPr>
        <w:t>思</w:t>
      </w:r>
      <w:r>
        <w:rPr>
          <w:rFonts w:ascii="FangSong" w:hAnsi="FangSong" w:eastAsia="FangSong" w:cs="FangSong"/>
          <w:sz w:val="31"/>
          <w:szCs w:val="31"/>
          <w:spacing w:val="8"/>
        </w:rPr>
        <w:t>政教育，充分发挥其对学生思想的浸润作用，落实立德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树</w:t>
      </w:r>
      <w:r>
        <w:rPr>
          <w:rFonts w:ascii="FangSong" w:hAnsi="FangSong" w:eastAsia="FangSong" w:cs="FangSong"/>
          <w:sz w:val="31"/>
          <w:szCs w:val="31"/>
          <w:spacing w:val="15"/>
        </w:rPr>
        <w:t>人</w:t>
      </w:r>
      <w:r>
        <w:rPr>
          <w:rFonts w:ascii="FangSong" w:hAnsi="FangSong" w:eastAsia="FangSong" w:cs="FangSong"/>
          <w:sz w:val="31"/>
          <w:szCs w:val="31"/>
          <w:spacing w:val="8"/>
        </w:rPr>
        <w:t>根本任务，帮助学生树立正确三观，引导学生养成良好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的学习行为习惯。</w:t>
      </w:r>
    </w:p>
    <w:p>
      <w:pPr>
        <w:ind w:left="34" w:right="13" w:firstLine="564"/>
        <w:spacing w:before="5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三)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各二级学院要持续做好日常教学督导，加强课堂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教学</w:t>
      </w:r>
      <w:r>
        <w:rPr>
          <w:rFonts w:ascii="FangSong" w:hAnsi="FangSong" w:eastAsia="FangSong" w:cs="FangSong"/>
          <w:sz w:val="31"/>
          <w:szCs w:val="31"/>
          <w:spacing w:val="10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实践教学各个环节的过程管理，充分发挥基层教学组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织的</w:t>
      </w:r>
      <w:r>
        <w:rPr>
          <w:rFonts w:ascii="FangSong" w:hAnsi="FangSong" w:eastAsia="FangSong" w:cs="FangSong"/>
          <w:sz w:val="31"/>
          <w:szCs w:val="31"/>
          <w:spacing w:val="10"/>
        </w:rPr>
        <w:t>主</w:t>
      </w:r>
      <w:r>
        <w:rPr>
          <w:rFonts w:ascii="FangSong" w:hAnsi="FangSong" w:eastAsia="FangSong" w:cs="FangSong"/>
          <w:sz w:val="31"/>
          <w:szCs w:val="31"/>
          <w:spacing w:val="8"/>
        </w:rPr>
        <w:t>体责任，加强教研室在日常教学中的监督检查职责。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全面</w:t>
      </w:r>
      <w:r>
        <w:rPr>
          <w:rFonts w:ascii="FangSong" w:hAnsi="FangSong" w:eastAsia="FangSong" w:cs="FangSong"/>
          <w:sz w:val="31"/>
          <w:szCs w:val="31"/>
          <w:spacing w:val="10"/>
        </w:rPr>
        <w:t>监</w:t>
      </w:r>
      <w:r>
        <w:rPr>
          <w:rFonts w:ascii="FangSong" w:hAnsi="FangSong" w:eastAsia="FangSong" w:cs="FangSong"/>
          <w:sz w:val="31"/>
          <w:szCs w:val="31"/>
          <w:spacing w:val="8"/>
        </w:rPr>
        <w:t>控教学进度和教师教学规范执行情况。教务处将继续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15"/>
        </w:rPr>
        <w:t>全</w:t>
      </w:r>
      <w:r>
        <w:rPr>
          <w:rFonts w:ascii="FangSong" w:hAnsi="FangSong" w:eastAsia="FangSong" w:cs="FangSong"/>
          <w:sz w:val="31"/>
          <w:szCs w:val="31"/>
          <w:spacing w:val="8"/>
        </w:rPr>
        <w:t>校教学情况进行督导检查，与二级学院合力确保教学工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作</w:t>
      </w:r>
      <w:r>
        <w:rPr>
          <w:rFonts w:ascii="FangSong" w:hAnsi="FangSong" w:eastAsia="FangSong" w:cs="FangSong"/>
          <w:sz w:val="31"/>
          <w:szCs w:val="31"/>
          <w:spacing w:val="4"/>
        </w:rPr>
        <w:t>稳定顺畅。</w:t>
      </w:r>
    </w:p>
    <w:p>
      <w:pPr>
        <w:ind w:left="37" w:right="14" w:firstLine="642"/>
        <w:spacing w:before="3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四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持续探索线场教学背景下学生实践锻炼与理论课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程</w:t>
      </w:r>
      <w:r>
        <w:rPr>
          <w:rFonts w:ascii="FangSong" w:hAnsi="FangSong" w:eastAsia="FangSong" w:cs="FangSong"/>
          <w:sz w:val="31"/>
          <w:szCs w:val="31"/>
          <w:spacing w:val="12"/>
        </w:rPr>
        <w:t>讲</w:t>
      </w:r>
      <w:r>
        <w:rPr>
          <w:rFonts w:ascii="FangSong" w:hAnsi="FangSong" w:eastAsia="FangSong" w:cs="FangSong"/>
          <w:sz w:val="31"/>
          <w:szCs w:val="31"/>
          <w:spacing w:val="8"/>
        </w:rPr>
        <w:t>授的有效衔接，继续加大实验实训课程比例，锻炼学生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动手操作能力，着力提高实践技能水平。</w:t>
      </w:r>
    </w:p>
    <w:p>
      <w:pPr>
        <w:ind w:left="36" w:right="13" w:firstLine="670"/>
        <w:spacing w:before="2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园丁遍栽桃李树，学子尽作栋梁材。展望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2023，教务处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将</w:t>
      </w:r>
      <w:r>
        <w:rPr>
          <w:rFonts w:ascii="FangSong" w:hAnsi="FangSong" w:eastAsia="FangSong" w:cs="FangSong"/>
          <w:sz w:val="31"/>
          <w:szCs w:val="31"/>
          <w:spacing w:val="13"/>
        </w:rPr>
        <w:t>继</w:t>
      </w:r>
      <w:r>
        <w:rPr>
          <w:rFonts w:ascii="FangSong" w:hAnsi="FangSong" w:eastAsia="FangSong" w:cs="FangSong"/>
          <w:sz w:val="31"/>
          <w:szCs w:val="31"/>
          <w:spacing w:val="8"/>
        </w:rPr>
        <w:t>续组织配合各二级学院做好学校教育教学各项工作，与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全</w:t>
      </w:r>
      <w:r>
        <w:rPr>
          <w:rFonts w:ascii="FangSong" w:hAnsi="FangSong" w:eastAsia="FangSong" w:cs="FangSong"/>
          <w:sz w:val="31"/>
          <w:szCs w:val="31"/>
          <w:spacing w:val="13"/>
        </w:rPr>
        <w:t>校</w:t>
      </w:r>
      <w:r>
        <w:rPr>
          <w:rFonts w:ascii="FangSong" w:hAnsi="FangSong" w:eastAsia="FangSong" w:cs="FangSong"/>
          <w:sz w:val="31"/>
          <w:szCs w:val="31"/>
          <w:spacing w:val="8"/>
        </w:rPr>
        <w:t>师生共同努力，在做好疫情防控的基础上，强化课程思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政</w:t>
      </w:r>
      <w:r>
        <w:rPr>
          <w:rFonts w:ascii="FangSong" w:hAnsi="FangSong" w:eastAsia="FangSong" w:cs="FangSong"/>
          <w:sz w:val="31"/>
          <w:szCs w:val="31"/>
          <w:spacing w:val="13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提升课堂教学质量和教育管理水平，推动我校职业教育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工作再创新辉煌</w:t>
      </w:r>
      <w:r>
        <w:rPr>
          <w:rFonts w:ascii="FangSong" w:hAnsi="FangSong" w:eastAsia="FangSong" w:cs="FangSong"/>
          <w:sz w:val="31"/>
          <w:szCs w:val="31"/>
          <w:spacing w:val="4"/>
        </w:rPr>
        <w:t>！</w:t>
      </w:r>
    </w:p>
    <w:p>
      <w:pPr>
        <w:sectPr>
          <w:footerReference w:type="default" r:id="rId7"/>
          <w:pgSz w:w="11906" w:h="16839"/>
          <w:pgMar w:top="1431" w:right="1785" w:bottom="1289" w:left="1785" w:header="0" w:footer="1007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8"/>
          <w:pgSz w:w="11906" w:h="16839"/>
          <w:pgMar w:top="1431" w:right="1785" w:bottom="1288" w:left="1785" w:header="0" w:footer="1009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1"/>
          <w:pgSz w:w="11906" w:h="16839"/>
          <w:pgMar w:top="1431" w:right="1785" w:bottom="1289" w:left="1785" w:header="0" w:footer="1009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4"/>
          <w:pgSz w:w="11906" w:h="16839"/>
          <w:pgMar w:top="1431" w:right="1785" w:bottom="1288" w:left="1785" w:header="0" w:footer="1009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7"/>
          <w:pgSz w:w="11906" w:h="16839"/>
          <w:pgMar w:top="1431" w:right="1785" w:bottom="1289" w:left="1785" w:header="0" w:footer="1009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20"/>
          <w:pgSz w:w="11906" w:h="16839"/>
          <w:pgMar w:top="1431" w:right="1785" w:bottom="1289" w:left="1785" w:header="0" w:footer="1009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57"/>
        <w:spacing w:line="5669" w:lineRule="exact"/>
        <w:textAlignment w:val="center"/>
        <w:rPr/>
      </w:pPr>
      <w:r>
        <w:drawing>
          <wp:inline distT="0" distB="0" distL="0" distR="0">
            <wp:extent cx="5219700" cy="359968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3"/>
      <w:pgSz w:w="11906" w:h="16839"/>
      <w:pgMar w:top="1431" w:right="1785" w:bottom="1291" w:left="1785" w:header="0" w:footer="10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98"/>
      <w:spacing w:line="187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-14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"/>
      <w:spacing w:before="1" w:line="18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5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1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-11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1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"/>
      <w:spacing w:line="18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2</w:t>
    </w:r>
    <w:r>
      <w:rPr>
        <w:rFonts w:ascii="SimSun" w:hAnsi="SimSun" w:eastAsia="SimSun" w:cs="SimSun"/>
        <w:sz w:val="28"/>
        <w:szCs w:val="28"/>
        <w:spacing w:val="-14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5"/>
      <w:spacing w:before="1" w:line="184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3</w:t>
    </w:r>
    <w:r>
      <w:rPr>
        <w:rFonts w:ascii="SimSun" w:hAnsi="SimSun" w:eastAsia="SimSun" w:cs="SimSun"/>
        <w:sz w:val="28"/>
        <w:szCs w:val="28"/>
        <w:spacing w:val="-14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"/>
      <w:spacing w:line="18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4</w:t>
    </w:r>
    <w:r>
      <w:rPr>
        <w:rFonts w:ascii="SimSun" w:hAnsi="SimSun" w:eastAsia="SimSun" w:cs="SimSun"/>
        <w:sz w:val="28"/>
        <w:szCs w:val="28"/>
        <w:spacing w:val="-14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6"/>
      <w:spacing w:before="1" w:line="183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5</w:t>
    </w:r>
    <w:r>
      <w:rPr>
        <w:rFonts w:ascii="SimSun" w:hAnsi="SimSun" w:eastAsia="SimSun" w:cs="SimSun"/>
        <w:sz w:val="28"/>
        <w:szCs w:val="28"/>
        <w:spacing w:val="-14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"/>
      <w:spacing w:before="1" w:line="184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6</w:t>
    </w:r>
    <w:r>
      <w:rPr>
        <w:rFonts w:ascii="SimSun" w:hAnsi="SimSun" w:eastAsia="SimSun" w:cs="SimSun"/>
        <w:sz w:val="28"/>
        <w:szCs w:val="28"/>
        <w:spacing w:val="-14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6"/>
      <w:spacing w:before="1" w:line="183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7</w:t>
    </w:r>
    <w:r>
      <w:rPr>
        <w:rFonts w:ascii="SimSun" w:hAnsi="SimSun" w:eastAsia="SimSun" w:cs="SimSun"/>
        <w:sz w:val="28"/>
        <w:szCs w:val="28"/>
        <w:spacing w:val="-14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"/>
      <w:spacing w:before="1" w:line="184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8</w:t>
    </w:r>
    <w:r>
      <w:rPr>
        <w:rFonts w:ascii="SimSun" w:hAnsi="SimSun" w:eastAsia="SimSun" w:cs="SimSun"/>
        <w:sz w:val="28"/>
        <w:szCs w:val="28"/>
        <w:spacing w:val="-14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6"/>
      <w:spacing w:before="1" w:line="184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9</w:t>
    </w:r>
    <w:r>
      <w:rPr>
        <w:rFonts w:ascii="SimSun" w:hAnsi="SimSun" w:eastAsia="SimSun" w:cs="SimSun"/>
        <w:sz w:val="28"/>
        <w:szCs w:val="28"/>
        <w:spacing w:val="-14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1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footer" Target="footer10.xml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footer" Target="footer9.xml"/><Relationship Id="rId2" Type="http://schemas.openxmlformats.org/officeDocument/2006/relationships/image" Target="media/image1.png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footer" Target="footer8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footer" Target="footer7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footer" Target="footer6.xml"/><Relationship Id="rId10" Type="http://schemas.openxmlformats.org/officeDocument/2006/relationships/image" Target="media/image5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2023-02-20T09:37:43Z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2023-04-10T09:31:43</vt:filetime>
  </op:property>
</op:Properties>
</file>