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1" w:lineRule="auto"/>
        <w:rPr>
          <w:rFonts w:ascii="Arial"/>
          <w:sz w:val="21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3562329</wp:posOffset>
            </wp:positionH>
            <wp:positionV relativeFrom="page">
              <wp:posOffset>4229132</wp:posOffset>
            </wp:positionV>
            <wp:extent cx="304858" cy="292036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04858" cy="292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ind w:left="512"/>
        <w:spacing w:before="484" w:line="219" w:lineRule="auto"/>
        <w:rPr>
          <w:rFonts w:ascii="SimSun" w:hAnsi="SimSun" w:eastAsia="SimSun" w:cs="SimSun"/>
          <w:sz w:val="149"/>
          <w:szCs w:val="149"/>
        </w:rPr>
      </w:pPr>
      <w:r>
        <w:rPr>
          <w:rFonts w:ascii="SimSun" w:hAnsi="SimSun" w:eastAsia="SimSun" w:cs="SimSun"/>
          <w:sz w:val="149"/>
          <w:szCs w:val="149"/>
          <w:b/>
          <w:bCs/>
          <w:color w:val="FF2100"/>
          <w:spacing w:val="-116"/>
          <w:w w:val="66"/>
        </w:rPr>
        <w:t>中共南阳市纪委文件</w:t>
      </w:r>
    </w:p>
    <w:p>
      <w:pPr>
        <w:spacing w:line="370" w:lineRule="auto"/>
        <w:rPr>
          <w:rFonts w:ascii="Arial"/>
          <w:sz w:val="21"/>
        </w:rPr>
      </w:pPr>
      <w:r/>
    </w:p>
    <w:p>
      <w:pPr>
        <w:ind w:left="2899"/>
        <w:spacing w:before="10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宛纪文〔2022〕34号</w:t>
      </w:r>
    </w:p>
    <w:p>
      <w:pPr>
        <w:spacing w:line="379" w:lineRule="auto"/>
        <w:rPr>
          <w:rFonts w:ascii="Arial"/>
          <w:sz w:val="21"/>
        </w:rPr>
      </w:pPr>
      <w:r/>
    </w:p>
    <w:p>
      <w:pPr>
        <w:ind w:firstLine="69"/>
        <w:spacing w:line="40" w:lineRule="exact"/>
        <w:textAlignment w:val="center"/>
        <w:rPr/>
      </w:pPr>
      <w:r>
        <w:drawing>
          <wp:inline distT="0" distB="0" distL="0" distR="0">
            <wp:extent cx="5505452" cy="25449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05452" cy="25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4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spacing w:line="315" w:lineRule="auto"/>
        <w:rPr>
          <w:rFonts w:ascii="Arial"/>
          <w:sz w:val="21"/>
        </w:rPr>
      </w:pPr>
      <w:r/>
    </w:p>
    <w:p>
      <w:pPr>
        <w:ind w:left="2846"/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8"/>
        </w:rPr>
        <w:t>中共南阳市纪委</w:t>
      </w:r>
    </w:p>
    <w:p>
      <w:pPr>
        <w:ind w:left="1086"/>
        <w:spacing w:before="64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7"/>
        </w:rPr>
        <w:t>关于对六起违反中央八项规定精神</w:t>
      </w:r>
    </w:p>
    <w:p>
      <w:pPr>
        <w:ind w:left="2846"/>
        <w:spacing w:before="72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8"/>
        </w:rPr>
        <w:t>典型问题的通报</w:t>
      </w:r>
    </w:p>
    <w:p>
      <w:pPr>
        <w:spacing w:line="350" w:lineRule="auto"/>
        <w:rPr>
          <w:rFonts w:ascii="Arial"/>
          <w:sz w:val="21"/>
        </w:rPr>
      </w:pPr>
      <w:r/>
    </w:p>
    <w:p>
      <w:pPr>
        <w:spacing w:line="351" w:lineRule="auto"/>
        <w:rPr>
          <w:rFonts w:ascii="Arial"/>
          <w:sz w:val="21"/>
        </w:rPr>
      </w:pPr>
      <w:r/>
    </w:p>
    <w:p>
      <w:pPr>
        <w:ind w:firstLine="629"/>
        <w:spacing w:before="100" w:line="351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2023年元旦、春节将至，为严明纪律规矩，强化警示教育，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持续加固中央八项规定精神堤坝，营造风清气正的节日氛围，现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将六起违反中央八项规定精神典型问题通报如</w:t>
      </w:r>
      <w:r>
        <w:rPr>
          <w:rFonts w:ascii="FangSong" w:hAnsi="FangSong" w:eastAsia="FangSong" w:cs="FangSong"/>
          <w:sz w:val="31"/>
          <w:szCs w:val="31"/>
          <w:spacing w:val="2"/>
        </w:rPr>
        <w:t>下：</w:t>
      </w:r>
    </w:p>
    <w:p>
      <w:pPr>
        <w:ind w:right="95" w:firstLine="634"/>
        <w:spacing w:before="253" w:line="35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1"/>
        </w:rPr>
        <w:t>原南阳市招商和会展服务中心副主任孟晓违规收受</w:t>
      </w:r>
      <w:r>
        <w:rPr>
          <w:rFonts w:ascii="FangSong" w:hAnsi="FangSong" w:eastAsia="FangSong" w:cs="FangSong"/>
          <w:sz w:val="31"/>
          <w:szCs w:val="31"/>
          <w:b/>
          <w:bCs/>
          <w:spacing w:val="-2"/>
        </w:rPr>
        <w:t>礼品、礼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5"/>
        </w:rPr>
        <w:t>金等问题。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2015年至2020年，孟晓先后收受管理和服务对象所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送礼金共计10000元和独山玉石摆件1个、镶金玛瑙杯1只、金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手镯2只等礼品。此外，孟晓还存在其他严重违纪违法问题。2022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年11月，孟晓被开除党籍、开除公职，违纪违法所得予以收缴，</w:t>
      </w:r>
    </w:p>
    <w:p>
      <w:pPr>
        <w:sectPr>
          <w:footerReference w:type="default" r:id="rId1"/>
          <w:pgSz w:w="11910" w:h="16840"/>
          <w:pgMar w:top="1431" w:right="1624" w:bottom="1698" w:left="1440" w:header="0" w:footer="1390" w:gutter="0"/>
        </w:sectPr>
        <w:rPr/>
      </w:pPr>
    </w:p>
    <w:p>
      <w:pPr>
        <w:spacing w:line="451" w:lineRule="auto"/>
        <w:rPr>
          <w:rFonts w:ascii="Arial"/>
          <w:sz w:val="21"/>
        </w:rPr>
      </w:pPr>
      <w:r/>
    </w:p>
    <w:p>
      <w:pPr>
        <w:spacing w:before="10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其涉嫌犯罪问题被移送检察机关依法审查起诉。</w:t>
      </w:r>
    </w:p>
    <w:p>
      <w:pPr>
        <w:ind w:right="15" w:firstLine="634"/>
        <w:spacing w:before="230" w:line="358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1"/>
        </w:rPr>
        <w:t>桐柏县委统战部三级调研员李云飞违规收受礼品问题。201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9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3"/>
        </w:rPr>
        <w:t>年至2022年春节，李云飞先后收受管理和服务对象以节日看望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等名义所送五粮液白酒4箱、黄金叶天香香烟8条等礼品。2022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年8月，李云飞受到党内严重警告处分，违纪所得予以收缴。</w:t>
      </w:r>
    </w:p>
    <w:p>
      <w:pPr>
        <w:ind w:firstLine="634"/>
        <w:spacing w:before="212" w:line="358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10"/>
        </w:rPr>
        <w:t>唐河县交通运输局党组成员、</w:t>
      </w:r>
      <w:r>
        <w:rPr>
          <w:rFonts w:ascii="FangSong" w:hAnsi="FangSong" w:eastAsia="FangSong" w:cs="FangSong"/>
          <w:sz w:val="31"/>
          <w:szCs w:val="31"/>
          <w:spacing w:val="96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10"/>
        </w:rPr>
        <w:t>一级主任科员马令省违规收受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7"/>
        </w:rPr>
        <w:t>礼品等问题。</w:t>
      </w:r>
      <w:r>
        <w:rPr>
          <w:rFonts w:ascii="FangSong" w:hAnsi="FangSong" w:eastAsia="FangSong" w:cs="FangSong"/>
          <w:sz w:val="31"/>
          <w:szCs w:val="31"/>
          <w:spacing w:val="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2022年春节，马令省先后收受管理和服务对象</w:t>
      </w:r>
      <w:r>
        <w:rPr>
          <w:rFonts w:ascii="FangSong" w:hAnsi="FangSong" w:eastAsia="FangSong" w:cs="FangSong"/>
          <w:sz w:val="31"/>
          <w:szCs w:val="31"/>
          <w:spacing w:val="6"/>
        </w:rPr>
        <w:t>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节日看望等名义所送红花郎白酒1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箱、黄金叶天香细支香烟</w:t>
      </w:r>
      <w:r>
        <w:rPr>
          <w:rFonts w:ascii="FangSong" w:hAnsi="FangSong" w:eastAsia="FangSong" w:cs="FangSong"/>
          <w:sz w:val="31"/>
          <w:szCs w:val="31"/>
          <w:spacing w:val="21"/>
        </w:rPr>
        <w:t>2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条、茶叶2提等礼品。此外，马令省还存在其他违纪问题。2022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年8月，马令省受到党内警告处分，违纪所得予以收缴。</w:t>
      </w:r>
    </w:p>
    <w:p>
      <w:pPr>
        <w:ind w:left="634"/>
        <w:spacing w:before="230" w:line="59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position w:val="21"/>
        </w:rPr>
        <w:t>方城县城市管理局综合行政执法大队原大队长徐建强、</w:t>
      </w:r>
      <w:r>
        <w:rPr>
          <w:rFonts w:ascii="FangSong" w:hAnsi="FangSong" w:eastAsia="FangSong" w:cs="FangSong"/>
          <w:sz w:val="31"/>
          <w:szCs w:val="31"/>
          <w:b/>
          <w:bCs/>
          <w:spacing w:val="-1"/>
          <w:position w:val="21"/>
        </w:rPr>
        <w:t>第七</w:t>
      </w:r>
    </w:p>
    <w:p>
      <w:pPr>
        <w:ind w:left="4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0"/>
        </w:rPr>
        <w:t>中队中队长刘辉接受可能影响公正执行公务的宴请问题。2022</w:t>
      </w:r>
    </w:p>
    <w:p>
      <w:pPr>
        <w:ind w:right="13"/>
        <w:spacing w:before="231" w:line="35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年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5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月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2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5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日(星期三)晚，徐建强受某公司总经理耿某邀请，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带领分包该公司所在辖区的中队长刘辉，在公司内部食堂接受宴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请，四人就餐共食用10个菜品，菜品及“习酒1219”白酒2</w:t>
      </w:r>
      <w:r>
        <w:rPr>
          <w:rFonts w:ascii="FangSong" w:hAnsi="FangSong" w:eastAsia="FangSong" w:cs="FangSong"/>
          <w:sz w:val="31"/>
          <w:szCs w:val="31"/>
          <w:spacing w:val="17"/>
        </w:rPr>
        <w:t>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由该公司提供，造成不良社会影响。2022年7月，徐建强受到</w:t>
      </w:r>
    </w:p>
    <w:p>
      <w:pPr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党内警告处分，刘辉受到诫勉谈话处理。</w:t>
      </w:r>
    </w:p>
    <w:p>
      <w:pPr>
        <w:ind w:firstLine="634"/>
        <w:spacing w:before="213" w:line="358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3"/>
        </w:rPr>
        <w:t>淅川县毛堂乡党委原组织委员柴旭违规操办其</w:t>
      </w:r>
      <w:r>
        <w:rPr>
          <w:rFonts w:ascii="FangSong" w:hAnsi="FangSong" w:eastAsia="FangSong" w:cs="FangSong"/>
          <w:sz w:val="31"/>
          <w:szCs w:val="31"/>
          <w:b/>
          <w:bCs/>
          <w:spacing w:val="12"/>
        </w:rPr>
        <w:t>子周岁生日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12"/>
        </w:rPr>
        <w:t>宴并收受礼金问题。</w:t>
      </w:r>
      <w:r>
        <w:rPr>
          <w:rFonts w:ascii="FangSong" w:hAnsi="FangSong" w:eastAsia="FangSong" w:cs="FangSong"/>
          <w:sz w:val="31"/>
          <w:szCs w:val="31"/>
          <w:spacing w:val="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2022年5月29日中午，柴旭在淅川县城某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酒店操办其子周岁生日宴，邀请近亲属以外人员参加，并通过现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6"/>
        </w:rPr>
        <w:t>金或微信转账等方式收受管理和服务对象11人所送礼金共计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5500元，造成不良社会影响。2022年5月，柴旭受到党内严重</w:t>
      </w:r>
    </w:p>
    <w:p>
      <w:pPr>
        <w:sectPr>
          <w:footerReference w:type="default" r:id="rId4"/>
          <w:pgSz w:w="11910" w:h="16840"/>
          <w:pgMar w:top="1431" w:right="1583" w:bottom="1539" w:left="1539" w:header="0" w:footer="1271" w:gutter="0"/>
        </w:sectPr>
        <w:rPr/>
      </w:pPr>
    </w:p>
    <w:p>
      <w:pPr>
        <w:spacing w:line="376" w:lineRule="auto"/>
        <w:rPr>
          <w:rFonts w:ascii="Arial"/>
          <w:sz w:val="21"/>
        </w:rPr>
      </w:pPr>
      <w:r/>
    </w:p>
    <w:p>
      <w:pPr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警告处分，违纪所得予以收缴。</w:t>
      </w:r>
    </w:p>
    <w:p>
      <w:pPr>
        <w:ind w:left="634"/>
        <w:spacing w:before="218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0"/>
        </w:rPr>
        <w:t>社旗县交通运输局工作人员法鹏程超标准乘坐交通工具问</w:t>
      </w:r>
    </w:p>
    <w:p>
      <w:pPr>
        <w:ind w:right="63"/>
        <w:spacing w:before="223" w:line="35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9"/>
        </w:rPr>
        <w:t>题。2021年3月18日、5月11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日，法鹏程先后两次在公务出行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中乘坐高铁一等座，全额报销乘车费用。2022年11月，法鹏程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受到诫勉谈话处理，超标准报销费用予以收缴。</w:t>
      </w:r>
    </w:p>
    <w:p>
      <w:pPr>
        <w:ind w:right="55" w:firstLine="630"/>
        <w:spacing w:before="229" w:line="358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经过“十年磨一剑”的持续发力，我市作风建设取得明显成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效。但“四风”问题树倒根存，高压之下顶风违纪行为仍时有发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生。上述六起典型问题，充分反映出在持续正风肃纪的高压态势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下，仍有个别党员干部政治意识缺失，特权思想严重，不收敛不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收手，甚至花样翻新搞“四风”。全市各级党</w:t>
      </w:r>
      <w:r>
        <w:rPr>
          <w:rFonts w:ascii="FangSong" w:hAnsi="FangSong" w:eastAsia="FangSong" w:cs="FangSong"/>
          <w:sz w:val="31"/>
          <w:szCs w:val="31"/>
        </w:rPr>
        <w:t>员干部、公职人员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要牢记“三个务必”,以案为鉴，不断增强党性观念，强化纪律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意识，筑牢拒腐防变的思想防线。</w:t>
      </w:r>
    </w:p>
    <w:p>
      <w:pPr>
        <w:ind w:right="65" w:firstLine="630"/>
        <w:spacing w:before="210" w:line="358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党的二十大对锲而不舍纠治“四风”作出新部署，释放了作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风建设只有进行时、没有完成时的强烈信号。全市各级党组织要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认真学习习近平总书记关于加强作风建设的重要论述，深入贯彻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落实党的二十大精神，坚决扛起作风建设的主体责任，以斗争精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神抓作风、反“四风”,牢牢守住中央八项规定的铁规矩、硬杠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杠，将严的基调、严的措施、严的氛围长期坚持下去，永远吹冲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锋号。</w:t>
      </w:r>
    </w:p>
    <w:p>
      <w:pPr>
        <w:ind w:right="20" w:firstLine="630"/>
        <w:spacing w:before="224" w:line="36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元旦、春节将至，节点就是“考点”,年关也是“廉关”。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全市各级纪检监察机关要坚持全面从严、</w:t>
      </w:r>
      <w:r>
        <w:rPr>
          <w:rFonts w:ascii="FangSong" w:hAnsi="FangSong" w:eastAsia="FangSong" w:cs="FangSong"/>
          <w:sz w:val="31"/>
          <w:szCs w:val="31"/>
          <w:spacing w:val="7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一严到底，继续坚守重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要节点、紧盯薄弱环节，加强监督检查、明察暗访、警示教育，</w:t>
      </w:r>
    </w:p>
    <w:p>
      <w:pPr>
        <w:sectPr>
          <w:footerReference w:type="default" r:id="rId5"/>
          <w:pgSz w:w="12060" w:h="16950"/>
          <w:pgMar w:top="1440" w:right="1804" w:bottom="1737" w:left="1449" w:header="0" w:footer="1430" w:gutter="0"/>
        </w:sectPr>
        <w:rPr/>
      </w:pPr>
    </w:p>
    <w:p>
      <w:pPr>
        <w:spacing w:line="478" w:lineRule="auto"/>
        <w:rPr>
          <w:rFonts w:ascii="Arial"/>
          <w:sz w:val="21"/>
        </w:rPr>
      </w:pPr>
      <w:r/>
    </w:p>
    <w:p>
      <w:pPr>
        <w:ind w:left="89" w:right="25"/>
        <w:spacing w:before="100" w:line="358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严肃查处违规吃喝、违规饮酒、公车私用、在隐蔽场所接受宴请、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通过快递或电子手段收送礼品礼金等享乐奢靡问题，靶向纠治工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作中层层加码、麻痹松懈、任性用权、不担当不作为等形式主义、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官僚主义问题，既严肃查处不正之风背后的腐败问题，也深</w:t>
      </w:r>
      <w:r>
        <w:rPr>
          <w:rFonts w:ascii="FangSong" w:hAnsi="FangSong" w:eastAsia="FangSong" w:cs="FangSong"/>
          <w:sz w:val="31"/>
          <w:szCs w:val="31"/>
          <w:spacing w:val="2"/>
        </w:rPr>
        <w:t>挖细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查腐败案件中的作风问题，从严查处、公开曝光、形成震慑，以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防反弹回潮、防隐形变异、防疲劳厌战的实际成效，不断涵养求</w:t>
      </w:r>
    </w:p>
    <w:p>
      <w:pPr>
        <w:ind w:left="89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真务实、清正廉洁的新风正气。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left="4929"/>
        <w:spacing w:before="10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</w:rPr>
        <w:t>中共南阳市纪委</w:t>
      </w:r>
    </w:p>
    <w:p>
      <w:pPr>
        <w:ind w:left="5630"/>
        <w:spacing w:before="232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9"/>
        </w:rPr>
        <w:t>2022年12月28日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firstLine="20"/>
        <w:spacing w:line="20" w:lineRule="exact"/>
        <w:textAlignment w:val="center"/>
        <w:rPr/>
      </w:pPr>
      <w:r>
        <w:drawing>
          <wp:inline distT="0" distB="0" distL="0" distR="0">
            <wp:extent cx="5702242" cy="12707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02242" cy="12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90"/>
        <w:spacing w:before="178" w:line="228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21"/>
          <w:position w:val="1"/>
        </w:rPr>
        <w:t>中共南阳市纪委办公室</w:t>
      </w:r>
      <w:r>
        <w:rPr>
          <w:rFonts w:ascii="FangSong" w:hAnsi="FangSong" w:eastAsia="FangSong" w:cs="FangSong"/>
          <w:sz w:val="27"/>
          <w:szCs w:val="27"/>
          <w:spacing w:val="5"/>
          <w:position w:val="1"/>
        </w:rPr>
        <w:t xml:space="preserve">                   </w:t>
      </w:r>
      <w:r>
        <w:rPr>
          <w:rFonts w:ascii="FangSong" w:hAnsi="FangSong" w:eastAsia="FangSong" w:cs="FangSong"/>
          <w:sz w:val="27"/>
          <w:szCs w:val="27"/>
          <w:spacing w:val="21"/>
        </w:rPr>
        <w:t>2022年12月28日印发</w:t>
      </w:r>
    </w:p>
    <w:p>
      <w:pPr>
        <w:spacing w:before="88" w:line="20" w:lineRule="exact"/>
        <w:textAlignment w:val="center"/>
        <w:rPr/>
      </w:pPr>
      <w:r>
        <w:drawing>
          <wp:inline distT="0" distB="0" distL="0" distR="0">
            <wp:extent cx="5714975" cy="12707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14975" cy="12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6"/>
      <w:pgSz w:w="12080" w:h="16960"/>
      <w:pgMar w:top="1441" w:right="1530" w:bottom="1619" w:left="1549" w:header="0" w:footer="135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89"/>
      <w:spacing w:before="1" w:line="183" w:lineRule="auto"/>
      <w:jc w:val="right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5"/>
      </w:rPr>
      <w:t>—</w:t>
    </w:r>
    <w:r>
      <w:rPr>
        <w:rFonts w:ascii="SimSun" w:hAnsi="SimSun" w:eastAsia="SimSun" w:cs="SimSun"/>
        <w:sz w:val="31"/>
        <w:szCs w:val="31"/>
        <w:spacing w:val="-120"/>
      </w:rPr>
      <w:t xml:space="preserve"> </w:t>
    </w:r>
    <w:r>
      <w:rPr>
        <w:rFonts w:ascii="SimSun" w:hAnsi="SimSun" w:eastAsia="SimSun" w:cs="SimSun"/>
        <w:sz w:val="31"/>
        <w:szCs w:val="31"/>
        <w:spacing w:val="-15"/>
      </w:rPr>
      <w:t>1—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2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79"/>
      <w:spacing w:line="183" w:lineRule="auto"/>
      <w:jc w:val="right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4"/>
      </w:rPr>
      <w:t>—3—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9"/>
      <w:spacing w:before="1" w:line="182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—4—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2023-04-10T16:16:25Z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2023-04-10T16:16:26</vt:filetime>
  </property>
  <property fmtid="{D5CDD505-2E9C-101B-9397-08002B2CF9AE}" pid="4" name="UsrData">
    <vt:lpwstr>6433c5cb0c8b29001507874a</vt:lpwstr>
  </property>
</Properties>
</file>