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8" w:lineRule="auto"/>
        <w:rPr>
          <w:rFonts w:ascii="Arial"/>
          <w:sz w:val="21"/>
        </w:rPr>
      </w:pPr>
      <w:r/>
    </w:p>
    <w:p>
      <w:pPr>
        <w:ind w:left="901"/>
        <w:spacing w:before="234" w:line="219" w:lineRule="auto"/>
        <w:rPr>
          <w:rFonts w:ascii="SimSun" w:hAnsi="SimSun" w:eastAsia="SimSun" w:cs="SimSun"/>
          <w:sz w:val="72"/>
          <w:szCs w:val="72"/>
        </w:rPr>
      </w:pPr>
      <w:r>
        <w:rPr>
          <w:rFonts w:ascii="SimSun" w:hAnsi="SimSun" w:eastAsia="SimSun" w:cs="SimSun"/>
          <w:sz w:val="72"/>
          <w:szCs w:val="72"/>
          <w:b/>
          <w:bCs/>
          <w:color w:val="FF0000"/>
          <w:spacing w:val="-54"/>
          <w:w w:val="73"/>
        </w:rPr>
        <w:t>中共南阳农业职业学院纪律检查委员会</w:t>
      </w:r>
    </w:p>
    <w:p>
      <w:pPr>
        <w:ind w:firstLine="54"/>
        <w:spacing w:before="91" w:line="59" w:lineRule="exact"/>
        <w:textAlignment w:val="center"/>
        <w:rPr/>
      </w:pPr>
      <w:r>
        <w:drawing>
          <wp:inline distT="0" distB="0" distL="0" distR="0">
            <wp:extent cx="5899208" cy="3804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9208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53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3"/>
        </w:rPr>
        <w:t>关于加强清明节、劳动节期间文明廉洁过节的通知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624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各党支部、各单位：</w:t>
      </w:r>
    </w:p>
    <w:p>
      <w:pPr>
        <w:ind w:left="14" w:right="410" w:firstLine="609"/>
        <w:spacing w:before="179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2023年清明节、劳动节将至，为持续推进作风建设，进一步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加固中央八项规定精神堤坝，根据市纪委有关要求，结合工作实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际，现就做好清明节、劳动节期间正风肃纪工作有关事项通知如</w:t>
      </w:r>
    </w:p>
    <w:p>
      <w:pPr>
        <w:ind w:left="1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下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。</w:t>
      </w:r>
    </w:p>
    <w:p>
      <w:pPr>
        <w:ind w:left="629"/>
        <w:spacing w:before="14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一</w:t>
      </w:r>
      <w:r>
        <w:rPr>
          <w:rFonts w:ascii="SimHei" w:hAnsi="SimHei" w:eastAsia="SimHei" w:cs="SimHei"/>
          <w:sz w:val="31"/>
          <w:szCs w:val="31"/>
          <w:spacing w:val="8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、严格落实责任</w:t>
      </w:r>
    </w:p>
    <w:p>
      <w:pPr>
        <w:ind w:right="344" w:firstLine="624"/>
        <w:spacing w:before="156" w:line="31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时逢清明、五一劳动节，扫墓祭祖、踏青外出郊游活动集中，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“四风”问题易发多发。各党支部、各单位要切实担负起管党治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党政治责任，统筹抓好正风肃纪工作，持续加强对党员干部、公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职人员的教育管理，确保责任落实到位、压力传导到底；强化宣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传引导，倡树新风正气，大力推广文明低碳祭扫方式，将追思缅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怀逝者与弘扬优良家教家风有机结合起来，推动形成绿色文明新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风尚。各党支部、各单位领导干部要切实履行</w:t>
      </w:r>
      <w:r>
        <w:rPr>
          <w:rFonts w:ascii="FangSong" w:hAnsi="FangSong" w:eastAsia="FangSong" w:cs="FangSong"/>
          <w:sz w:val="31"/>
          <w:szCs w:val="31"/>
          <w:spacing w:val="9"/>
        </w:rPr>
        <w:t>“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一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岗双责”,充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分发挥“头雁效应”,以身作则，率先垂范，对广大党</w:t>
      </w:r>
      <w:r>
        <w:rPr>
          <w:rFonts w:ascii="FangSong" w:hAnsi="FangSong" w:eastAsia="FangSong" w:cs="FangSong"/>
          <w:sz w:val="31"/>
          <w:szCs w:val="31"/>
          <w:spacing w:val="12"/>
        </w:rPr>
        <w:t>员干部早</w:t>
      </w:r>
    </w:p>
    <w:p>
      <w:pPr>
        <w:ind w:left="1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敲警钟、多提要求，着力形成以上率下、令行禁止的良好态势。</w:t>
      </w:r>
    </w:p>
    <w:p>
      <w:pPr>
        <w:ind w:left="629"/>
        <w:spacing w:before="237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二</w:t>
      </w:r>
      <w:r>
        <w:rPr>
          <w:rFonts w:ascii="SimHei" w:hAnsi="SimHei" w:eastAsia="SimHei" w:cs="SimHei"/>
          <w:sz w:val="31"/>
          <w:szCs w:val="31"/>
          <w:spacing w:val="8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、严明纪律规矩</w:t>
      </w:r>
    </w:p>
    <w:p>
      <w:pPr>
        <w:ind w:left="14" w:right="449" w:firstLine="609"/>
        <w:spacing w:before="177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严格落实中央八项规定及其实施细则精神，严禁在祭祀活动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中大操大办、铺张浪费、借机敛财；严禁用公款购买或变相购买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各类祭扫物品；严禁利用工作时间进行祭扫；严禁使</w:t>
      </w:r>
      <w:r>
        <w:rPr>
          <w:rFonts w:ascii="FangSong" w:hAnsi="FangSong" w:eastAsia="FangSong" w:cs="FangSong"/>
          <w:sz w:val="31"/>
          <w:szCs w:val="31"/>
          <w:spacing w:val="6"/>
        </w:rPr>
        <w:t>用公车、公</w:t>
      </w:r>
    </w:p>
    <w:p>
      <w:pPr>
        <w:ind w:left="14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款租车或借用下属单位及管理服务对象车辆进行私人扫墓、祭祀、</w:t>
      </w:r>
    </w:p>
    <w:p>
      <w:pPr>
        <w:ind w:left="7834"/>
        <w:spacing w:before="292" w:line="184" w:lineRule="auto"/>
        <w:rPr>
          <w:rFonts w:ascii="SimSun" w:hAnsi="SimSun" w:eastAsia="SimSun" w:cs="SimSun"/>
          <w:sz w:val="36"/>
          <w:szCs w:val="36"/>
        </w:rPr>
      </w:pPr>
      <w:r>
        <w:pict>
          <v:shape id="_x0000_s1" style="position:absolute;margin-left:371.247pt;margin-top:19.3077pt;mso-position-vertical-relative:text;mso-position-horizontal-relative:text;width:46.45pt;height:14.2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4" w:lineRule="exact"/>
                    <w:rPr>
                      <w:rFonts w:ascii="SimSun" w:hAnsi="SimSun" w:eastAsia="SimSun" w:cs="SimSun"/>
                      <w:sz w:val="36"/>
                      <w:szCs w:val="36"/>
                    </w:rPr>
                  </w:pPr>
                  <w:r>
                    <w:rPr>
                      <w:rFonts w:ascii="SimSun" w:hAnsi="SimSun" w:eastAsia="SimSun" w:cs="SimSun"/>
                      <w:sz w:val="36"/>
                      <w:szCs w:val="36"/>
                      <w:spacing w:val="-6"/>
                      <w:position w:val="-6"/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36"/>
                      <w:szCs w:val="36"/>
                      <w:spacing w:val="11"/>
                      <w:position w:val="-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36"/>
                      <w:szCs w:val="36"/>
                      <w:spacing w:val="-6"/>
                      <w:position w:val="-6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6"/>
          <w:szCs w:val="36"/>
        </w:rPr>
        <w:t>1</w:t>
      </w:r>
    </w:p>
    <w:p>
      <w:pPr>
        <w:sectPr>
          <w:pgSz w:w="11900" w:h="16830"/>
          <w:pgMar w:top="1430" w:right="999" w:bottom="0" w:left="1555" w:header="0" w:footer="0" w:gutter="0"/>
        </w:sectPr>
        <w:rPr/>
      </w:pPr>
    </w:p>
    <w:p>
      <w:pPr>
        <w:spacing w:before="170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游玩、探亲访友等活动；严禁为回乡返乡党员干部违规提供旅游、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食宿等服务；严禁公款吃喝或违规接受宴请、组织聚</w:t>
      </w:r>
      <w:r>
        <w:rPr>
          <w:rFonts w:ascii="FangSong" w:hAnsi="FangSong" w:eastAsia="FangSong" w:cs="FangSong"/>
          <w:sz w:val="31"/>
          <w:szCs w:val="31"/>
          <w:spacing w:val="5"/>
        </w:rPr>
        <w:t>会、出入私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人会所；严禁参与各种封建迷信活动、搞奢侈浪费等违背公序良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俗、社会公德等行为。</w:t>
      </w:r>
    </w:p>
    <w:p>
      <w:pPr>
        <w:ind w:left="594"/>
        <w:spacing w:before="165" w:line="21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三、</w:t>
      </w:r>
      <w:r>
        <w:rPr>
          <w:rFonts w:ascii="SimHei" w:hAnsi="SimHei" w:eastAsia="SimHei" w:cs="SimHei"/>
          <w:sz w:val="31"/>
          <w:szCs w:val="31"/>
          <w:spacing w:val="11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严肃执纪问责</w:t>
      </w:r>
    </w:p>
    <w:p>
      <w:pPr>
        <w:ind w:firstLine="599"/>
        <w:spacing w:before="162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节日期间，学校纪委将配合市纪委采用常规检查、突击检查、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暗访暗查等方式方法，持续加大监督检查力度，对顶风违纪问题，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优先处置、露头就打，对典型案件，指名道姓、公开曝光，以严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明的纪律筑牢纠治节日“四风”的坚固“后墙”。各党支部、各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单位要高度重视节日检查工作，紧盯节日“四风”突出表现，树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立清风正气，确保务实节俭、文明廉洁过节。</w:t>
      </w:r>
    </w:p>
    <w:p>
      <w:pPr>
        <w:ind w:left="604"/>
        <w:spacing w:before="176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四、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确保有效落实</w:t>
      </w:r>
    </w:p>
    <w:p>
      <w:pPr>
        <w:ind w:right="122" w:firstLine="599"/>
        <w:spacing w:before="159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请党支部、各单位清明节、劳动节前集中召开一次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</w:rPr>
        <w:t>XXX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支部2023年清明节(劳动节)廉洁提醒会”,向全体党员</w:t>
      </w:r>
      <w:r>
        <w:rPr>
          <w:rFonts w:ascii="FangSong" w:hAnsi="FangSong" w:eastAsia="FangSong" w:cs="FangSong"/>
          <w:sz w:val="31"/>
          <w:szCs w:val="31"/>
          <w:spacing w:val="20"/>
        </w:rPr>
        <w:t>干部严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明纪律要求，严肃纪律红线。</w:t>
      </w:r>
    </w:p>
    <w:p>
      <w:pPr>
        <w:ind w:right="119" w:firstLine="599"/>
        <w:spacing w:before="166" w:line="32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节后一周内，及时将通知精神贯彻情况的会议记录复印件、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照片打印等有关纸质资料送至纪委办公室405房间，照片电子版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发送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nzyjcs@126.com。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079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4203756</wp:posOffset>
            </wp:positionH>
            <wp:positionV relativeFrom="paragraph">
              <wp:posOffset>-532651</wp:posOffset>
            </wp:positionV>
            <wp:extent cx="1460444" cy="128896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444" cy="128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16"/>
        </w:rPr>
        <w:t>中共南阳农1</w:t>
      </w:r>
      <w:r>
        <w:rPr>
          <w:rFonts w:ascii="FangSong" w:hAnsi="FangSong" w:eastAsia="FangSong" w:cs="FangSong"/>
          <w:sz w:val="31"/>
          <w:szCs w:val="31"/>
          <w:spacing w:val="1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·</w:t>
      </w:r>
      <w:r>
        <w:rPr>
          <w:rFonts w:ascii="FangSong" w:hAnsi="FangSong" w:eastAsia="FangSong" w:cs="FangSong"/>
          <w:sz w:val="31"/>
          <w:szCs w:val="31"/>
          <w:spacing w:val="-1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只业学已</w:t>
      </w:r>
    </w:p>
    <w:p>
      <w:pPr>
        <w:ind w:right="94"/>
        <w:spacing w:before="167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1"/>
        </w:rPr>
        <w:t>2023年4月4日</w:t>
      </w:r>
    </w:p>
    <w:sectPr>
      <w:footerReference w:type="default" r:id="rId2"/>
      <w:pgSz w:w="11900" w:h="16830"/>
      <w:pgMar w:top="1430" w:right="1325" w:bottom="1243" w:left="1609" w:header="0" w:footer="8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4"/>
      <w:spacing w:line="183" w:lineRule="auto"/>
      <w:jc w:val="right"/>
      <w:rPr>
        <w:rFonts w:ascii="SimSun" w:hAnsi="SimSun" w:eastAsia="SimSun" w:cs="SimSun"/>
        <w:sz w:val="39"/>
        <w:szCs w:val="39"/>
      </w:rPr>
    </w:pPr>
    <w:r>
      <w:rPr>
        <w:rFonts w:ascii="SimSun" w:hAnsi="SimSun" w:eastAsia="SimSun" w:cs="SimSun"/>
        <w:sz w:val="39"/>
        <w:szCs w:val="39"/>
        <w:spacing w:val="-5"/>
      </w:rPr>
      <w:t>—2</w:t>
    </w:r>
    <w:r>
      <w:rPr>
        <w:rFonts w:ascii="SimSun" w:hAnsi="SimSun" w:eastAsia="SimSun" w:cs="SimSun"/>
        <w:sz w:val="39"/>
        <w:szCs w:val="39"/>
        <w:spacing w:val="54"/>
      </w:rPr>
      <w:t xml:space="preserve">  </w:t>
    </w:r>
    <w:r>
      <w:rPr>
        <w:rFonts w:ascii="SimSun" w:hAnsi="SimSun" w:eastAsia="SimSun" w:cs="SimSun"/>
        <w:sz w:val="39"/>
        <w:szCs w:val="39"/>
        <w:spacing w:val="-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2023-04-10T16:16:29</vt:filetime>
  </property>
  <property fmtid="{D5CDD505-2E9C-101B-9397-08002B2CF9AE}" pid="4" name="UsrData">
    <vt:lpwstr>6433c5c70c8b290015078708</vt:lpwstr>
  </property>
</Properties>
</file>