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8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延续党员志愿服务活动的通知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各党总支、党支部：</w:t>
      </w:r>
    </w:p>
    <w:p>
      <w:pPr>
        <w:ind w:firstLine="550"/>
        <w:spacing w:before="179" w:line="343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6"/>
        </w:rPr>
        <w:t>全国文明城市复检在即，党员志愿服务活动值班(2023年3月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2"/>
        </w:rPr>
        <w:t>18日-4月5日)延续三天(2023年4月6日-8日),请相关党支部</w:t>
      </w:r>
    </w:p>
    <w:p>
      <w:pPr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组织党员按时到岗，具体工作安排如下：</w:t>
      </w:r>
    </w:p>
    <w:p>
      <w:pPr>
        <w:ind w:left="554"/>
        <w:spacing w:before="198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2"/>
        </w:rPr>
        <w:t>一、值班时间</w:t>
      </w:r>
    </w:p>
    <w:p>
      <w:pPr>
        <w:ind w:left="550"/>
        <w:spacing w:before="16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3"/>
        </w:rPr>
        <w:t>2023年4月6日-8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日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13"/>
        </w:rPr>
        <w:t>8:00-18:0</w:t>
      </w:r>
      <w:r>
        <w:rPr>
          <w:rFonts w:ascii="FangSong" w:hAnsi="FangSong" w:eastAsia="FangSong" w:cs="FangSong"/>
          <w:sz w:val="28"/>
          <w:szCs w:val="28"/>
          <w:spacing w:val="12"/>
        </w:rPr>
        <w:t>0</w:t>
      </w:r>
    </w:p>
    <w:p>
      <w:pPr>
        <w:ind w:left="554"/>
        <w:spacing w:before="188" w:line="22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9"/>
        </w:rPr>
        <w:t>二、</w:t>
      </w:r>
      <w:r>
        <w:rPr>
          <w:rFonts w:ascii="SimHei" w:hAnsi="SimHei" w:eastAsia="SimHei" w:cs="SimHei"/>
          <w:sz w:val="28"/>
          <w:szCs w:val="28"/>
          <w:spacing w:val="-57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9"/>
        </w:rPr>
        <w:t>主要任务</w:t>
      </w:r>
    </w:p>
    <w:p>
      <w:pPr>
        <w:ind w:left="550"/>
        <w:spacing w:before="186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1.分两组人员进行执勤，东校门、北校门各一组；</w:t>
      </w:r>
    </w:p>
    <w:p>
      <w:pPr>
        <w:ind w:left="550"/>
        <w:spacing w:before="183" w:line="52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  <w:position w:val="17"/>
        </w:rPr>
        <w:t>2.东校门口非机动车(包括共享单车)摆放整齐；北校门门口不</w:t>
      </w:r>
    </w:p>
    <w:p>
      <w:pPr>
        <w:spacing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放车，北校门马路对面共享单车摆放整齐；</w:t>
      </w:r>
    </w:p>
    <w:p>
      <w:pPr>
        <w:ind w:left="550"/>
        <w:spacing w:before="188" w:line="52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  <w:position w:val="18"/>
        </w:rPr>
        <w:t>3.两个校门口驱赶流动商贩，在上下课期间组织学生有序出入校</w:t>
      </w:r>
    </w:p>
    <w:p>
      <w:pPr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7"/>
        </w:rPr>
        <w:t>门；</w:t>
      </w:r>
    </w:p>
    <w:p>
      <w:pPr>
        <w:ind w:left="550"/>
        <w:spacing w:before="184" w:line="517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  <w:position w:val="17"/>
        </w:rPr>
        <w:t>4.清理东、北校门口两侧100米的垃圾、烟头等；</w:t>
      </w:r>
    </w:p>
    <w:p>
      <w:pPr>
        <w:ind w:left="550"/>
        <w:spacing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5.在雪枫路与北京路路口志愿岗进行执勤。</w:t>
      </w:r>
    </w:p>
    <w:p>
      <w:pPr>
        <w:ind w:left="554"/>
        <w:spacing w:before="201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4"/>
        </w:rPr>
        <w:t>三、</w:t>
      </w:r>
      <w:r>
        <w:rPr>
          <w:rFonts w:ascii="SimHei" w:hAnsi="SimHei" w:eastAsia="SimHei" w:cs="SimHei"/>
          <w:sz w:val="28"/>
          <w:szCs w:val="28"/>
          <w:spacing w:val="-62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4"/>
        </w:rPr>
        <w:t>值班党支部</w:t>
      </w:r>
    </w:p>
    <w:p>
      <w:pPr>
        <w:rPr/>
      </w:pPr>
      <w:r/>
    </w:p>
    <w:p>
      <w:pPr>
        <w:spacing w:line="77" w:lineRule="exact"/>
        <w:rPr/>
      </w:pPr>
      <w:r/>
    </w:p>
    <w:tbl>
      <w:tblPr>
        <w:tblStyle w:val="2"/>
        <w:tblW w:w="6430" w:type="dxa"/>
        <w:tblInd w:w="8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21"/>
        <w:gridCol w:w="3609"/>
      </w:tblGrid>
      <w:tr>
        <w:trPr>
          <w:trHeight w:val="512" w:hRule="atLeast"/>
        </w:trPr>
        <w:tc>
          <w:tcPr>
            <w:tcW w:w="2821" w:type="dxa"/>
            <w:vAlign w:val="top"/>
          </w:tcPr>
          <w:p>
            <w:pPr>
              <w:ind w:left="629"/>
              <w:spacing w:before="174" w:line="21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9"/>
              </w:rPr>
              <w:t>日期</w:t>
            </w:r>
          </w:p>
        </w:tc>
        <w:tc>
          <w:tcPr>
            <w:tcW w:w="3609" w:type="dxa"/>
            <w:vAlign w:val="top"/>
          </w:tcPr>
          <w:p>
            <w:pPr>
              <w:ind w:left="1198"/>
              <w:spacing w:before="172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1"/>
              </w:rPr>
              <w:t>党支部</w:t>
            </w:r>
          </w:p>
        </w:tc>
      </w:tr>
      <w:tr>
        <w:trPr>
          <w:trHeight w:val="528" w:hRule="atLeast"/>
        </w:trPr>
        <w:tc>
          <w:tcPr>
            <w:tcW w:w="2821" w:type="dxa"/>
            <w:vAlign w:val="top"/>
          </w:tcPr>
          <w:p>
            <w:pPr>
              <w:ind w:left="625"/>
              <w:spacing w:before="224" w:line="19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3"/>
              </w:rPr>
              <w:t>4月6日</w:t>
            </w:r>
          </w:p>
        </w:tc>
        <w:tc>
          <w:tcPr>
            <w:tcW w:w="3609" w:type="dxa"/>
            <w:vAlign w:val="top"/>
          </w:tcPr>
          <w:p>
            <w:pPr>
              <w:ind w:left="584"/>
              <w:spacing w:before="12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机电工程学院党支部</w:t>
            </w:r>
          </w:p>
        </w:tc>
      </w:tr>
      <w:tr>
        <w:trPr>
          <w:trHeight w:val="517" w:hRule="atLeast"/>
        </w:trPr>
        <w:tc>
          <w:tcPr>
            <w:tcW w:w="2821" w:type="dxa"/>
            <w:vAlign w:val="top"/>
          </w:tcPr>
          <w:p>
            <w:pPr>
              <w:ind w:left="625"/>
              <w:spacing w:before="216" w:line="19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3"/>
              </w:rPr>
              <w:t>4月7日</w:t>
            </w:r>
          </w:p>
        </w:tc>
        <w:tc>
          <w:tcPr>
            <w:tcW w:w="3609" w:type="dxa"/>
            <w:vAlign w:val="top"/>
          </w:tcPr>
          <w:p>
            <w:pPr>
              <w:ind w:left="584"/>
              <w:spacing w:before="226" w:line="18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牧医工程学院党支部</w:t>
            </w:r>
          </w:p>
        </w:tc>
      </w:tr>
      <w:tr>
        <w:trPr>
          <w:trHeight w:val="513" w:hRule="atLeast"/>
        </w:trPr>
        <w:tc>
          <w:tcPr>
            <w:tcW w:w="2821" w:type="dxa"/>
            <w:vAlign w:val="top"/>
          </w:tcPr>
          <w:p>
            <w:pPr>
              <w:ind w:left="625"/>
              <w:spacing w:before="120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3"/>
              </w:rPr>
              <w:t>4月8日</w:t>
            </w:r>
          </w:p>
        </w:tc>
        <w:tc>
          <w:tcPr>
            <w:tcW w:w="3609" w:type="dxa"/>
            <w:vAlign w:val="top"/>
          </w:tcPr>
          <w:p>
            <w:pPr>
              <w:ind w:left="584"/>
              <w:spacing w:before="219" w:line="18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农业工程学院党支部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200"/>
        <w:spacing w:before="92" w:line="222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3162330</wp:posOffset>
            </wp:positionH>
            <wp:positionV relativeFrom="paragraph">
              <wp:posOffset>-201511</wp:posOffset>
            </wp:positionV>
            <wp:extent cx="1416075" cy="138428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75" cy="138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3"/>
        </w:rPr>
        <w:t>南阳农业职业学院党委组织部</w:t>
      </w:r>
    </w:p>
    <w:p>
      <w:pPr>
        <w:ind w:left="5049"/>
        <w:spacing w:before="19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3"/>
        </w:rPr>
        <w:t>2023年4月4月</w:t>
      </w:r>
    </w:p>
    <w:sectPr>
      <w:pgSz w:w="11560" w:h="16490"/>
      <w:pgMar w:top="1401" w:right="1587" w:bottom="0" w:left="16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2023-04-10T16:16:22</vt:filetime>
  </property>
  <property fmtid="{D5CDD505-2E9C-101B-9397-08002B2CF9AE}" pid="4" name="UsrData">
    <vt:lpwstr>6433c5c8a2d7b000157b8d85</vt:lpwstr>
  </property>
</Properties>
</file>