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390" w:line="219" w:lineRule="auto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b/>
          <w:bCs/>
          <w:color w:val="F72900"/>
          <w:spacing w:val="-54"/>
          <w:w w:val="43"/>
        </w:rPr>
        <w:t>中共南阳农业职业学院委员会宣传部文件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left="2973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0"/>
        </w:rPr>
        <w:t>校宣字〔2022〕15号</w:t>
      </w:r>
    </w:p>
    <w:p>
      <w:pPr>
        <w:ind w:left="4442"/>
        <w:spacing w:before="62" w:line="360" w:lineRule="exact"/>
        <w:rPr/>
      </w:pPr>
      <w:r>
        <w:pict>
          <v:rect id="_x0000_s1" style="position:absolute;margin-left:0.15168pt;margin-top:8.10458pt;mso-position-vertical-relative:text;mso-position-horizontal-relative:text;width:440.5pt;height:2pt;z-index:-251658240;" fillcolor="#FF0000" filled="true" stroked="false"/>
        </w:pict>
      </w:r>
      <w:r>
        <w:rPr>
          <w:position w:val="-7"/>
        </w:rPr>
        <w:drawing>
          <wp:inline distT="0" distB="0" distL="0" distR="0">
            <wp:extent cx="120721" cy="228611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721" cy="22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8" w:lineRule="auto"/>
        <w:rPr>
          <w:rFonts w:ascii="Arial"/>
          <w:sz w:val="21"/>
        </w:rPr>
      </w:pPr>
      <w:r/>
    </w:p>
    <w:p>
      <w:pPr>
        <w:ind w:left="1599"/>
        <w:spacing w:before="150" w:line="213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关于印发《南阳农业职业学院</w:t>
      </w:r>
    </w:p>
    <w:p>
      <w:pPr>
        <w:ind w:left="939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3"/>
        </w:rPr>
        <w:t>校名校徽使用管理暂行办法》的通知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3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8"/>
        </w:rPr>
        <w:t>校内各单位：</w:t>
      </w:r>
    </w:p>
    <w:p>
      <w:pPr>
        <w:ind w:left="43" w:right="23" w:firstLine="689"/>
        <w:spacing w:before="124" w:line="309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7"/>
        </w:rPr>
        <w:t>为保护学校的合法权益，维护学校的社会声誉，进一步规范</w:t>
      </w:r>
      <w:r>
        <w:rPr>
          <w:rFonts w:ascii="FangSong" w:hAnsi="FangSong" w:eastAsia="FangSong" w:cs="FangSong"/>
          <w:sz w:val="34"/>
          <w:szCs w:val="34"/>
          <w:spacing w:val="1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5"/>
        </w:rPr>
        <w:t>校名、校徽的使用管理，经研究，决定印发《南阳农业职业学院</w:t>
      </w:r>
    </w:p>
    <w:p>
      <w:pPr>
        <w:ind w:left="43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3"/>
        </w:rPr>
        <w:t>校名校徽使用管理暂行办法》,请遵照执行。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703"/>
        <w:spacing w:before="11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1"/>
        </w:rPr>
        <w:t>附件：南阳农业职业学院校名校徽使用管理暂行办法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963"/>
        <w:spacing w:before="111" w:line="580" w:lineRule="exact"/>
        <w:rPr>
          <w:rFonts w:ascii="FangSong" w:hAnsi="FangSong" w:eastAsia="FangSong" w:cs="FangSong"/>
          <w:sz w:val="34"/>
          <w:szCs w:val="3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3107071</wp:posOffset>
            </wp:positionH>
            <wp:positionV relativeFrom="paragraph">
              <wp:posOffset>-584412</wp:posOffset>
            </wp:positionV>
            <wp:extent cx="1371644" cy="133347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1644" cy="133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4"/>
          <w:szCs w:val="34"/>
          <w:spacing w:val="-22"/>
          <w:position w:val="17"/>
        </w:rPr>
        <w:t>中共南阳农业职业学院委员会宣传部</w:t>
      </w:r>
    </w:p>
    <w:p>
      <w:pPr>
        <w:ind w:left="4503"/>
        <w:spacing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5"/>
        </w:rPr>
        <w:t>2022年10月20日</w:t>
      </w:r>
    </w:p>
    <w:p>
      <w:pPr>
        <w:sectPr>
          <w:footerReference w:type="default" r:id="rId1"/>
          <w:pgSz w:w="12140" w:h="16990"/>
          <w:pgMar w:top="1444" w:right="1564" w:bottom="1814" w:left="1666" w:header="0" w:footer="1525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2063742</wp:posOffset>
            </wp:positionH>
            <wp:positionV relativeFrom="page">
              <wp:posOffset>8051809</wp:posOffset>
            </wp:positionV>
            <wp:extent cx="1358898" cy="133988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8898" cy="1339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4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附件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2756"/>
        <w:spacing w:before="143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0"/>
        </w:rPr>
        <w:t>南阳农业职业学院</w:t>
      </w:r>
    </w:p>
    <w:p>
      <w:pPr>
        <w:ind w:left="1846"/>
        <w:spacing w:before="4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校名校徽使用管理暂行办法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359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29"/>
        </w:rPr>
        <w:t>第一章总则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right="63" w:firstLine="684"/>
        <w:spacing w:before="104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第一条</w:t>
      </w:r>
      <w:r>
        <w:rPr>
          <w:rFonts w:ascii="FangSong" w:hAnsi="FangSong" w:eastAsia="FangSong" w:cs="FangSong"/>
          <w:sz w:val="32"/>
          <w:szCs w:val="32"/>
          <w:spacing w:val="-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为加强学校校名、校徽的管理，进一步规范校名、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校徽的使用，维护学校标识的信誉，保护学校合法权益，根据《</w:t>
      </w:r>
      <w:r>
        <w:rPr>
          <w:rFonts w:ascii="FangSong" w:hAnsi="FangSong" w:eastAsia="FangSong" w:cs="FangSong"/>
          <w:sz w:val="32"/>
          <w:szCs w:val="32"/>
          <w:spacing w:val="-17"/>
        </w:rPr>
        <w:t>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等学校知识产权保护管理规定》,结合学校实际情况</w:t>
      </w:r>
      <w:r>
        <w:rPr>
          <w:rFonts w:ascii="FangSong" w:hAnsi="FangSong" w:eastAsia="FangSong" w:cs="FangSong"/>
          <w:sz w:val="32"/>
          <w:szCs w:val="32"/>
          <w:spacing w:val="-1"/>
        </w:rPr>
        <w:t>，制定本管</w:t>
      </w:r>
    </w:p>
    <w:p>
      <w:pPr>
        <w:spacing w:before="1" w:line="22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理办法。</w:t>
      </w:r>
    </w:p>
    <w:p>
      <w:pPr>
        <w:ind w:firstLine="684"/>
        <w:spacing w:before="152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第二条</w:t>
      </w:r>
      <w:r>
        <w:rPr>
          <w:rFonts w:ascii="FangSong" w:hAnsi="FangSong" w:eastAsia="FangSong" w:cs="FangSong"/>
          <w:sz w:val="32"/>
          <w:szCs w:val="32"/>
          <w:spacing w:val="-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校名、校微是学校的重要标志和象征，是学校办学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理念、办学特色以及文化传统的深刻凝练和艺术体现</w:t>
      </w:r>
      <w:r>
        <w:rPr>
          <w:rFonts w:ascii="FangSong" w:hAnsi="FangSong" w:eastAsia="FangSong" w:cs="FangSong"/>
          <w:sz w:val="32"/>
          <w:szCs w:val="32"/>
          <w:spacing w:val="-7"/>
        </w:rPr>
        <w:t>。校名、校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徽包括学校中英文名称、学校标识、标准字体、</w:t>
      </w:r>
      <w:r>
        <w:rPr>
          <w:rFonts w:ascii="FangSong" w:hAnsi="FangSong" w:eastAsia="FangSong" w:cs="FangSong"/>
          <w:sz w:val="32"/>
          <w:szCs w:val="32"/>
          <w:spacing w:val="-4"/>
        </w:rPr>
        <w:t>标准组合等。</w:t>
      </w:r>
    </w:p>
    <w:p>
      <w:pPr>
        <w:ind w:left="684"/>
        <w:spacing w:before="164" w:line="55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  <w:position w:val="17"/>
        </w:rPr>
        <w:t>第三条</w:t>
      </w:r>
      <w:r>
        <w:rPr>
          <w:rFonts w:ascii="FangSong" w:hAnsi="FangSong" w:eastAsia="FangSong" w:cs="FangSong"/>
          <w:sz w:val="32"/>
          <w:szCs w:val="32"/>
          <w:spacing w:val="-40"/>
          <w:position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  <w:position w:val="17"/>
        </w:rPr>
        <w:t>校内各单位、各产业学院和师生个人在使用学校校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名、校徽时应严格遵守本办法。</w:t>
      </w:r>
    </w:p>
    <w:p>
      <w:pPr>
        <w:ind w:left="684"/>
        <w:spacing w:before="163"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第四条</w:t>
      </w:r>
      <w:r>
        <w:rPr>
          <w:rFonts w:ascii="FangSong" w:hAnsi="FangSong" w:eastAsia="FangSong" w:cs="FangSong"/>
          <w:sz w:val="32"/>
          <w:szCs w:val="32"/>
          <w:spacing w:val="-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校名、校徽的标准样式</w:t>
      </w:r>
    </w:p>
    <w:p>
      <w:pPr>
        <w:ind w:firstLine="3570"/>
        <w:spacing w:before="134" w:line="1690" w:lineRule="exact"/>
        <w:textAlignment w:val="center"/>
        <w:rPr/>
      </w:pPr>
      <w:r>
        <w:drawing>
          <wp:inline distT="0" distB="0" distL="0" distR="0">
            <wp:extent cx="1085801" cy="1073189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5801" cy="107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4179"/>
        <w:spacing w:before="137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5"/>
        </w:rPr>
        <w:t>校徽</w:t>
      </w:r>
    </w:p>
    <w:p>
      <w:pPr>
        <w:sectPr>
          <w:footerReference w:type="default" r:id="rId4"/>
          <w:pgSz w:w="11920" w:h="16840"/>
          <w:pgMar w:top="1431" w:right="1461" w:bottom="1943" w:left="1579" w:header="0" w:footer="1655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1720857</wp:posOffset>
            </wp:positionH>
            <wp:positionV relativeFrom="page">
              <wp:posOffset>2705108</wp:posOffset>
            </wp:positionV>
            <wp:extent cx="717560" cy="723943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560" cy="723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1529"/>
        <w:spacing w:line="860" w:lineRule="exact"/>
        <w:textAlignment w:val="center"/>
        <w:rPr/>
      </w:pPr>
      <w:r>
        <w:drawing>
          <wp:inline distT="0" distB="0" distL="0" distR="0">
            <wp:extent cx="3752884" cy="54611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52884" cy="5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59"/>
        <w:spacing w:before="170" w:line="189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Nanyang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Vocational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College</w:t>
      </w:r>
      <w:r>
        <w:rPr>
          <w:rFonts w:ascii="Times New Roman" w:hAnsi="Times New Roman" w:eastAsia="Times New Roman" w:cs="Times New Roman"/>
          <w:sz w:val="22"/>
          <w:szCs w:val="22"/>
          <w:spacing w:val="3"/>
        </w:rPr>
        <w:t xml:space="preserve">  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of</w:t>
      </w:r>
      <w:r>
        <w:rPr>
          <w:rFonts w:ascii="Times New Roman" w:hAnsi="Times New Roman" w:eastAsia="Times New Roman" w:cs="Times New Roman"/>
          <w:sz w:val="22"/>
          <w:szCs w:val="22"/>
          <w:spacing w:val="7"/>
        </w:rPr>
        <w:t xml:space="preserve"> 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griculture</w:t>
      </w:r>
    </w:p>
    <w:p>
      <w:pPr>
        <w:ind w:left="4230"/>
        <w:spacing w:before="255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31"/>
        </w:rPr>
        <w:t>校名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ind w:firstLine="2440"/>
        <w:spacing w:line="800" w:lineRule="exact"/>
        <w:textAlignment w:val="center"/>
        <w:rPr/>
      </w:pPr>
      <w:r>
        <w:drawing>
          <wp:inline distT="0" distB="0" distL="0" distR="0">
            <wp:extent cx="3435356" cy="50793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5356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20"/>
        <w:spacing w:before="131" w:line="189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Nanyang</w:t>
      </w:r>
      <w:r>
        <w:rPr>
          <w:rFonts w:ascii="Times New Roman" w:hAnsi="Times New Roman" w:eastAsia="Times New Roman" w:cs="Times New Roman"/>
          <w:sz w:val="22"/>
          <w:szCs w:val="22"/>
          <w:spacing w:val="2"/>
        </w:rPr>
        <w:t xml:space="preserve">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Vocational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College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of</w:t>
      </w:r>
      <w:r>
        <w:rPr>
          <w:rFonts w:ascii="Times New Roman" w:hAnsi="Times New Roman" w:eastAsia="Times New Roman" w:cs="Times New Roman"/>
          <w:sz w:val="22"/>
          <w:szCs w:val="22"/>
          <w:spacing w:val="1"/>
        </w:rPr>
        <w:t xml:space="preserve">      </w:t>
      </w:r>
      <w:r>
        <w:rPr>
          <w:rFonts w:ascii="Times New Roman" w:hAnsi="Times New Roman" w:eastAsia="Times New Roman" w:cs="Times New Roman"/>
          <w:sz w:val="22"/>
          <w:szCs w:val="22"/>
          <w:b/>
          <w:bCs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1"/>
        </w:rPr>
        <w:t>griculture</w:t>
      </w:r>
    </w:p>
    <w:p>
      <w:pPr>
        <w:spacing w:line="371" w:lineRule="auto"/>
        <w:rPr>
          <w:rFonts w:ascii="Arial"/>
          <w:sz w:val="21"/>
        </w:rPr>
      </w:pPr>
      <w:r/>
    </w:p>
    <w:p>
      <w:pPr>
        <w:ind w:left="3750"/>
        <w:spacing w:before="72" w:line="222" w:lineRule="auto"/>
        <w:rPr>
          <w:rFonts w:ascii="FangSong" w:hAnsi="FangSong" w:eastAsia="FangSong" w:cs="FangSong"/>
          <w:sz w:val="22"/>
          <w:szCs w:val="22"/>
        </w:rPr>
      </w:pPr>
      <w:r>
        <w:rPr>
          <w:rFonts w:ascii="FangSong" w:hAnsi="FangSong" w:eastAsia="FangSong" w:cs="FangSong"/>
          <w:sz w:val="22"/>
          <w:szCs w:val="22"/>
          <w:spacing w:val="23"/>
        </w:rPr>
        <w:t>校徽校名组合</w:t>
      </w:r>
    </w:p>
    <w:p>
      <w:pPr>
        <w:ind w:left="484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第五条</w:t>
      </w:r>
      <w:r>
        <w:rPr>
          <w:rFonts w:ascii="FangSong" w:hAnsi="FangSong" w:eastAsia="FangSong" w:cs="FangSong"/>
          <w:sz w:val="32"/>
          <w:szCs w:val="32"/>
          <w:spacing w:val="1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中英文校名</w:t>
      </w:r>
    </w:p>
    <w:p>
      <w:pPr>
        <w:ind w:left="480"/>
        <w:spacing w:before="189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1.学校中文校名为：南阳农业职业学院</w:t>
      </w:r>
    </w:p>
    <w:p>
      <w:pPr>
        <w:ind w:left="480"/>
        <w:spacing w:before="18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2.学校中文校名缩写：南阳农学院、南阳农职院、南农</w:t>
      </w:r>
    </w:p>
    <w:p>
      <w:pPr>
        <w:ind w:left="480"/>
        <w:spacing w:before="17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3.学校校名的汉语拼音为：NAN</w:t>
      </w:r>
      <w:r>
        <w:rPr>
          <w:rFonts w:ascii="FangSong" w:hAnsi="FangSong" w:eastAsia="FangSong" w:cs="FangSong"/>
          <w:sz w:val="32"/>
          <w:szCs w:val="32"/>
          <w:spacing w:val="3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YANG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NONG</w:t>
      </w:r>
      <w:r>
        <w:rPr>
          <w:rFonts w:ascii="FangSong" w:hAnsi="FangSong" w:eastAsia="FangSong" w:cs="FangSong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YE</w:t>
      </w:r>
      <w:r>
        <w:rPr>
          <w:rFonts w:ascii="FangSong" w:hAnsi="FangSong" w:eastAsia="FangSong" w:cs="FangSong"/>
          <w:sz w:val="32"/>
          <w:szCs w:val="32"/>
          <w:spacing w:val="2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ZHI</w:t>
      </w:r>
      <w:r>
        <w:rPr>
          <w:rFonts w:ascii="FangSong" w:hAnsi="FangSong" w:eastAsia="FangSong" w:cs="FangSong"/>
          <w:sz w:val="32"/>
          <w:szCs w:val="32"/>
          <w:spacing w:val="2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YE</w:t>
      </w:r>
      <w:r>
        <w:rPr>
          <w:rFonts w:ascii="FangSong" w:hAnsi="FangSong" w:eastAsia="FangSong" w:cs="FangSong"/>
          <w:sz w:val="32"/>
          <w:szCs w:val="32"/>
          <w:spacing w:val="2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XUE</w:t>
      </w:r>
    </w:p>
    <w:p>
      <w:pPr>
        <w:spacing w:before="253" w:line="188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YUAN</w:t>
      </w:r>
    </w:p>
    <w:p>
      <w:pPr>
        <w:ind w:left="480"/>
        <w:spacing w:before="28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4.学校英文校名为(大写):</w:t>
      </w:r>
      <w:r>
        <w:rPr>
          <w:rFonts w:ascii="FangSong" w:hAnsi="FangSong" w:eastAsia="FangSong" w:cs="FangSong"/>
          <w:sz w:val="32"/>
          <w:szCs w:val="32"/>
          <w:spacing w:val="-8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NANYANG</w:t>
      </w:r>
      <w:r>
        <w:rPr>
          <w:rFonts w:ascii="FangSong" w:hAnsi="FangSong" w:eastAsia="FangSong" w:cs="FangSong"/>
          <w:sz w:val="32"/>
          <w:szCs w:val="32"/>
          <w:spacing w:val="-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VOCATIONAL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COLLEGE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OF</w:t>
      </w:r>
    </w:p>
    <w:p>
      <w:pPr>
        <w:spacing w:before="263" w:line="188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1"/>
        </w:rPr>
        <w:t>AGRICULTURE</w:t>
      </w:r>
    </w:p>
    <w:p>
      <w:pPr>
        <w:ind w:left="480"/>
        <w:spacing w:before="27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5.学校英文校名缩写为：</w:t>
      </w:r>
      <w:r>
        <w:rPr>
          <w:rFonts w:ascii="FangSong" w:hAnsi="FangSong" w:eastAsia="FangSong" w:cs="FangSong"/>
          <w:sz w:val="32"/>
          <w:szCs w:val="32"/>
          <w:spacing w:val="4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6"/>
        </w:rPr>
        <w:t>NVCA</w:t>
      </w:r>
    </w:p>
    <w:p>
      <w:pPr>
        <w:ind w:left="484"/>
        <w:spacing w:before="17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"/>
        </w:rPr>
        <w:t>第六条</w:t>
      </w:r>
      <w:r>
        <w:rPr>
          <w:rFonts w:ascii="FangSong" w:hAnsi="FangSong" w:eastAsia="FangSong" w:cs="FangSong"/>
          <w:sz w:val="32"/>
          <w:szCs w:val="32"/>
          <w:spacing w:val="-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校徽的内涵</w:t>
      </w:r>
    </w:p>
    <w:p>
      <w:pPr>
        <w:ind w:left="480"/>
        <w:spacing w:before="148" w:line="62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1.南阳农业职业学院校徽由基本图形、中英文校名和标识符</w:t>
      </w:r>
    </w:p>
    <w:p>
      <w:pPr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号三部分组成。</w:t>
      </w:r>
    </w:p>
    <w:p>
      <w:pPr>
        <w:ind w:left="480"/>
        <w:spacing w:before="233" w:line="6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position w:val="22"/>
        </w:rPr>
        <w:t>2.基本图形为双环同心圆，寓意全校师生同心同德，同向同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行，同舟共济，共画同心圆。</w:t>
      </w:r>
    </w:p>
    <w:p>
      <w:pPr>
        <w:ind w:left="480"/>
        <w:spacing w:before="239" w:line="61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2"/>
        </w:rPr>
        <w:t>3.毛体“南阳农业职业学院”大气磅礴、刚劲挺拔，寓意学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校坚持创新、融合、特色、开放的发展理念，全面落实立德树人</w:t>
      </w:r>
    </w:p>
    <w:p>
      <w:pPr>
        <w:sectPr>
          <w:footerReference w:type="default" r:id="rId7"/>
          <w:pgSz w:w="11920" w:h="16840"/>
          <w:pgMar w:top="1431" w:right="1490" w:bottom="1784" w:left="1590" w:header="0" w:footer="1566" w:gutter="0"/>
        </w:sectPr>
        <w:rPr/>
      </w:pPr>
    </w:p>
    <w:p>
      <w:pPr>
        <w:spacing w:line="349" w:lineRule="auto"/>
        <w:rPr>
          <w:rFonts w:ascii="Arial"/>
          <w:sz w:val="21"/>
        </w:rPr>
      </w:pPr>
      <w:r/>
    </w:p>
    <w:p>
      <w:pPr>
        <w:spacing w:line="349" w:lineRule="auto"/>
        <w:rPr>
          <w:rFonts w:ascii="Arial"/>
          <w:sz w:val="21"/>
        </w:rPr>
      </w:pPr>
      <w:r/>
    </w:p>
    <w:p>
      <w:pPr>
        <w:spacing w:before="104" w:line="61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1"/>
        </w:rPr>
        <w:t>根本任务，为培养德智体美劳全面发展的社会主义建设者</w:t>
      </w:r>
      <w:r>
        <w:rPr>
          <w:rFonts w:ascii="FangSong" w:hAnsi="FangSong" w:eastAsia="FangSong" w:cs="FangSong"/>
          <w:sz w:val="32"/>
          <w:szCs w:val="32"/>
          <w:spacing w:val="-7"/>
          <w:position w:val="21"/>
        </w:rPr>
        <w:t>和接班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人而努力奋斗。</w:t>
      </w:r>
    </w:p>
    <w:p>
      <w:pPr>
        <w:ind w:firstLine="530"/>
        <w:spacing w:before="265" w:line="35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4.徽标以绿色为主基调，徽标中央是小篆“农”字，寓意学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校以农起家、以农立身，以兴农强国为己任，倾力服务“三农”,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助力乡村振兴，努力办好人民满意农业职业大学</w:t>
      </w:r>
      <w:r>
        <w:rPr>
          <w:rFonts w:ascii="FangSong" w:hAnsi="FangSong" w:eastAsia="FangSong" w:cs="FangSong"/>
          <w:sz w:val="32"/>
          <w:szCs w:val="32"/>
          <w:spacing w:val="-7"/>
        </w:rPr>
        <w:t>，为农业发展培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养高素质技术技能人才。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3094"/>
        <w:spacing w:before="104" w:line="22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4"/>
        </w:rPr>
        <w:t>第二章使用与管理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534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</w:rPr>
        <w:t>第七条</w:t>
      </w:r>
      <w:r>
        <w:rPr>
          <w:rFonts w:ascii="FangSong" w:hAnsi="FangSong" w:eastAsia="FangSong" w:cs="FangSong"/>
          <w:sz w:val="32"/>
          <w:szCs w:val="32"/>
          <w:spacing w:val="-45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校名、校徽的使用原则</w:t>
      </w:r>
    </w:p>
    <w:p>
      <w:pPr>
        <w:ind w:left="530"/>
        <w:spacing w:before="156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8"/>
        </w:rPr>
        <w:t>1.校徽以及校徽与校名组合仅限于校内各单位及个人在工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作中使用。</w:t>
      </w:r>
    </w:p>
    <w:p>
      <w:pPr>
        <w:ind w:left="530"/>
        <w:spacing w:before="190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8"/>
        </w:rPr>
        <w:t>2.校徽的使用，包括单独使用校徽、校徽与校名组合使用两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种情况。</w:t>
      </w:r>
    </w:p>
    <w:p>
      <w:pPr>
        <w:ind w:left="530"/>
        <w:spacing w:before="188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18"/>
        </w:rPr>
        <w:t>3.校徽、校名与二级单位徽记、名称等标志同时使用时，要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确保突出校徽、校名的主体地位。</w:t>
      </w:r>
    </w:p>
    <w:p>
      <w:pPr>
        <w:ind w:left="530"/>
        <w:spacing w:before="187" w:line="57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4.任何单位及个人使用学校校徽时须完整使用，不得擅自更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改校徽及校徽的任何要素。</w:t>
      </w:r>
    </w:p>
    <w:p>
      <w:pPr>
        <w:ind w:left="534"/>
        <w:spacing w:before="22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1"/>
        </w:rPr>
        <w:t>第八条</w:t>
      </w:r>
      <w:r>
        <w:rPr>
          <w:rFonts w:ascii="FangSong" w:hAnsi="FangSong" w:eastAsia="FangSong" w:cs="FangSong"/>
          <w:sz w:val="32"/>
          <w:szCs w:val="32"/>
          <w:spacing w:val="-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校名、校徽的使用范围</w:t>
      </w:r>
    </w:p>
    <w:p>
      <w:pPr>
        <w:sectPr>
          <w:footerReference w:type="default" r:id="rId11"/>
          <w:pgSz w:w="11920" w:h="16840"/>
          <w:pgMar w:top="1431" w:right="1522" w:bottom="1899" w:left="1559" w:header="0" w:footer="1631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right="93" w:firstLine="620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1.办公事务类：公务名片、信纸、便笺、传真纸</w:t>
      </w:r>
      <w:r>
        <w:rPr>
          <w:rFonts w:ascii="FangSong" w:hAnsi="FangSong" w:eastAsia="FangSong" w:cs="FangSong"/>
          <w:sz w:val="31"/>
          <w:szCs w:val="31"/>
          <w:spacing w:val="4"/>
        </w:rPr>
        <w:t>、信封、工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作手册、公文袋、校旗、院旗、挂旗、桌旗、胸徽、岗位牌、档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案袋、教案、备课本、接站牌等。</w:t>
      </w:r>
    </w:p>
    <w:p>
      <w:pPr>
        <w:ind w:right="69" w:firstLine="62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2.证件类：学生证、工作证、荣誉证书、聘书、荣誉奖牌、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录取通知书、毕业(结业、肄业)证书、捐赠证明书、校园一</w:t>
      </w:r>
      <w:r>
        <w:rPr>
          <w:rFonts w:ascii="FangSong" w:hAnsi="FangSong" w:eastAsia="FangSong" w:cs="FangSong"/>
          <w:sz w:val="31"/>
          <w:szCs w:val="31"/>
          <w:spacing w:val="17"/>
        </w:rPr>
        <w:t>卡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通、车辆出入证等。</w:t>
      </w:r>
    </w:p>
    <w:p>
      <w:pPr>
        <w:ind w:left="620"/>
        <w:spacing w:before="194" w:line="55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8"/>
        </w:rPr>
        <w:t>3.公文应用类：涉及校名使用的各类文件、简报、会议纪要、</w:t>
      </w:r>
    </w:p>
    <w:p>
      <w:pPr>
        <w:spacing w:before="1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公文流转处理单、介绍信、合同书、公务用</w:t>
      </w:r>
      <w:r>
        <w:rPr>
          <w:rFonts w:ascii="FangSong" w:hAnsi="FangSong" w:eastAsia="FangSong" w:cs="FangSong"/>
          <w:sz w:val="31"/>
          <w:szCs w:val="31"/>
        </w:rPr>
        <w:t>PPT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模板等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620"/>
        <w:spacing w:before="194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4.会务应用类：请柬、会议展板、会务证件、工作人员及来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宾胸牌、会议桌签、会议议程单、文件夹、资料袋等。</w:t>
      </w:r>
    </w:p>
    <w:p>
      <w:pPr>
        <w:ind w:firstLine="620"/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5.宣传公关用品类：网站、官方新媒体、宣传片封面、画册、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礼品、接待用品(饮水杯、签字笔等)、手提袋、明信片、橱窗、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宣传海报、户外灯箱以及各二级单位校内刊物名称等。</w:t>
      </w:r>
    </w:p>
    <w:p>
      <w:pPr>
        <w:ind w:right="70" w:firstLine="62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6.环境标识类：校园内的各类指示牌(路牌、建筑物标</w:t>
      </w:r>
      <w:r>
        <w:rPr>
          <w:rFonts w:ascii="FangSong" w:hAnsi="FangSong" w:eastAsia="FangSong" w:cs="FangSong"/>
          <w:sz w:val="31"/>
          <w:szCs w:val="31"/>
          <w:spacing w:val="12"/>
        </w:rPr>
        <w:t>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办公机构门牌等)、校园文化景观的配文说明、公告牌、校园内</w:t>
      </w:r>
    </w:p>
    <w:p>
      <w:pPr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办公区域的门牌、教室门牌、校园车辆外观等。</w:t>
      </w:r>
    </w:p>
    <w:p>
      <w:pPr>
        <w:ind w:left="620"/>
        <w:spacing w:before="195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7.其他需要规范使用学校校名、校徽的情况。</w:t>
      </w:r>
    </w:p>
    <w:p>
      <w:pPr>
        <w:ind w:left="624"/>
        <w:spacing w:before="18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13"/>
        </w:rPr>
        <w:t>第九条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校名、校徽使用要求</w:t>
      </w:r>
    </w:p>
    <w:p>
      <w:pPr>
        <w:ind w:left="620"/>
        <w:spacing w:before="188" w:line="61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22"/>
        </w:rPr>
        <w:t>1.校徽作为学校的无形资产，受到法律保护。未经学校授权，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任何单位和个人不得将校徽用于商业目的。</w:t>
      </w:r>
    </w:p>
    <w:p>
      <w:pPr>
        <w:ind w:left="620"/>
        <w:spacing w:before="238" w:line="61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2"/>
        </w:rPr>
        <w:t>2.学校及各单位举办的会议、活动的宣传标志，新制作的宣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传品、出版物、纪念品、办公用品、教学资料、会议材料、旗帜、</w:t>
      </w:r>
    </w:p>
    <w:p>
      <w:pPr>
        <w:sectPr>
          <w:footerReference w:type="default" r:id="rId12"/>
          <w:pgSz w:w="11920" w:h="16840"/>
          <w:pgMar w:top="1431" w:right="1344" w:bottom="1725" w:left="1629" w:header="0" w:footer="142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>
        <w:pict>
          <v:rect id="_x0000_s2" style="position:absolute;margin-left:76.9972pt;margin-top:713.502pt;mso-position-vertical-relative:page;mso-position-horizontal-relative:page;width:443.55pt;height:1pt;z-index:251664384;" o:allowincell="f" fillcolor="#000000" filled="true" stroked="false"/>
        </w:pict>
      </w: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70"/>
        <w:spacing w:before="101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9"/>
        </w:rPr>
        <w:t>徽章、证书、证件等，在使用校名、校徽时，必须严格按照规定</w:t>
      </w:r>
    </w:p>
    <w:p>
      <w:pPr>
        <w:ind w:left="70"/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式样和标准比例缩小或放大，不得随意更改。</w:t>
      </w:r>
    </w:p>
    <w:p>
      <w:pPr>
        <w:ind w:left="690"/>
        <w:spacing w:before="194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3.凡同时使用校名、校徽标识时，应尽量采用组合模式。</w:t>
      </w:r>
    </w:p>
    <w:p>
      <w:pPr>
        <w:ind w:left="70" w:right="111" w:firstLine="619"/>
        <w:spacing w:before="186" w:line="3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4.未经学校批准，任何单位和个人不得擅自使用校名、校徽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从事其产品、商品、技术、成果、办学的宣传、销售等商业性活</w:t>
      </w:r>
    </w:p>
    <w:p>
      <w:pPr>
        <w:ind w:left="70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动。</w:t>
      </w:r>
    </w:p>
    <w:p>
      <w:pPr>
        <w:ind w:left="690"/>
        <w:spacing w:before="180" w:line="55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  <w:position w:val="18"/>
        </w:rPr>
        <w:t>5.凡擅自使用我校校名、校徽从事商业活动的，属侵权行为，</w:t>
      </w:r>
    </w:p>
    <w:p>
      <w:pPr>
        <w:ind w:left="7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学校有权要求其立刻停止使用，并依法依规追究其法律责任。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3604"/>
        <w:spacing w:before="101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7"/>
        </w:rPr>
        <w:t>第三章附则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694"/>
        <w:spacing w:before="100" w:line="57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  <w:position w:val="19"/>
        </w:rPr>
        <w:t>第十条</w:t>
      </w: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本办法由党委宣传部和国有资产管理处负责解释。</w:t>
      </w:r>
    </w:p>
    <w:p>
      <w:pPr>
        <w:ind w:left="69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b/>
          <w:bCs/>
          <w:spacing w:val="8"/>
        </w:rPr>
        <w:t>第十一条</w:t>
      </w:r>
      <w:r>
        <w:rPr>
          <w:rFonts w:ascii="FangSong" w:hAnsi="FangSong" w:eastAsia="FangSong" w:cs="FangSong"/>
          <w:sz w:val="31"/>
          <w:szCs w:val="31"/>
          <w:spacing w:val="8"/>
        </w:rPr>
        <w:t>本办法自公布之日起生效。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10"/>
        <w:spacing w:line="20" w:lineRule="exact"/>
        <w:textAlignment w:val="center"/>
        <w:rPr/>
      </w:pPr>
      <w:r>
        <w:drawing>
          <wp:inline distT="0" distB="0" distL="0" distR="0">
            <wp:extent cx="5626111" cy="1272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6111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"/>
        <w:spacing w:before="4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9"/>
        </w:rPr>
        <w:t>中共南阳农业职业学院委员会宣传部2022年10月20日印发</w:t>
      </w:r>
    </w:p>
    <w:p>
      <w:pPr>
        <w:ind w:right="214"/>
        <w:spacing w:before="207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1"/>
        </w:rPr>
        <w:t>(共印40份)</w:t>
      </w:r>
    </w:p>
    <w:sectPr>
      <w:footerReference w:type="default" r:id="rId13"/>
      <w:pgSz w:w="11920" w:h="16840"/>
      <w:pgMar w:top="1431" w:right="1395" w:bottom="1807" w:left="1539" w:header="0" w:footer="14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4"/>
      </w:rPr>
      <w:t>—</w:t>
    </w:r>
    <w:r>
      <w:rPr>
        <w:rFonts w:ascii="SimSun" w:hAnsi="SimSun" w:eastAsia="SimSun" w:cs="SimSun"/>
        <w:sz w:val="29"/>
        <w:szCs w:val="29"/>
        <w:spacing w:val="-113"/>
      </w:rPr>
      <w:t xml:space="preserve"> </w:t>
    </w:r>
    <w:r>
      <w:rPr>
        <w:rFonts w:ascii="SimSun" w:hAnsi="SimSun" w:eastAsia="SimSun" w:cs="SimSun"/>
        <w:sz w:val="29"/>
        <w:szCs w:val="29"/>
        <w:spacing w:val="-14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6"/>
      <w:spacing w:line="183" w:lineRule="auto"/>
      <w:jc w:val="right"/>
      <w:rPr>
        <w:rFonts w:ascii="SimSun" w:hAnsi="SimSun" w:eastAsia="SimSun" w:cs="SimSun"/>
        <w:sz w:val="22"/>
        <w:szCs w:val="22"/>
      </w:rPr>
    </w:pPr>
    <w:r>
      <w:rPr>
        <w:rFonts w:ascii="SimSun" w:hAnsi="SimSun" w:eastAsia="SimSun" w:cs="SimSun"/>
        <w:sz w:val="22"/>
        <w:szCs w:val="22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8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"/>
      <w:spacing w:line="18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3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8.jpeg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2023-04-10T16:15:52Z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2023-04-10T16:15:53</vt:filetime>
  </property>
  <property fmtid="{D5CDD505-2E9C-101B-9397-08002B2CF9AE}" pid="4" name="UsrData">
    <vt:lpwstr>6433c5a60c8b2900150783f0</vt:lpwstr>
  </property>
</Properties>
</file>